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b w:val="0"/>
          <w:bCs w:val="0"/>
          <w:noProof/>
          <w:color w:val="auto"/>
          <w:sz w:val="22"/>
          <w:szCs w:val="22"/>
          <w:lang w:val="it-IT"/>
        </w:rPr>
        <w:id w:val="-29722446"/>
        <w:docPartObj>
          <w:docPartGallery w:val="Table of Contents"/>
          <w:docPartUnique/>
        </w:docPartObj>
      </w:sdtPr>
      <w:sdtEndPr>
        <w:rPr>
          <w:b/>
        </w:rPr>
      </w:sdtEndPr>
      <w:sdtContent>
        <w:p w:rsidR="00953458" w:rsidRDefault="00953458" w:rsidP="00953458">
          <w:pPr>
            <w:pStyle w:val="Titolosommario"/>
            <w:rPr>
              <w:b w:val="0"/>
              <w:noProof/>
              <w:lang w:val="it-IT"/>
            </w:rPr>
          </w:pPr>
        </w:p>
        <w:p w:rsidR="00D30A3F" w:rsidRDefault="00510213" w:rsidP="00A32372">
          <w:pPr>
            <w:pStyle w:val="Sommario1"/>
          </w:pPr>
        </w:p>
      </w:sdtContent>
    </w:sdt>
    <w:p w:rsidR="00E867EC" w:rsidRDefault="00E867EC">
      <w:pPr>
        <w:rPr>
          <w:b/>
          <w:bCs/>
          <w:sz w:val="36"/>
          <w:szCs w:val="36"/>
          <w:lang w:val="it-IT"/>
        </w:rPr>
      </w:pPr>
    </w:p>
    <w:p w:rsidR="00A47BE4" w:rsidRDefault="00A47BE4" w:rsidP="00ED3746">
      <w:pPr>
        <w:widowControl w:val="0"/>
        <w:autoSpaceDE w:val="0"/>
        <w:autoSpaceDN w:val="0"/>
        <w:adjustRightInd w:val="0"/>
        <w:spacing w:before="20" w:line="412" w:lineRule="exact"/>
        <w:ind w:left="262" w:right="243"/>
        <w:jc w:val="center"/>
        <w:rPr>
          <w:b/>
          <w:bCs/>
          <w:sz w:val="36"/>
          <w:szCs w:val="36"/>
          <w:lang w:val="it-IT"/>
        </w:rPr>
      </w:pPr>
      <w:r>
        <w:rPr>
          <w:b/>
          <w:bCs/>
          <w:sz w:val="36"/>
          <w:szCs w:val="36"/>
          <w:lang w:val="it-IT"/>
        </w:rPr>
        <w:t>LOTTO 2 - A. S. TER.</w:t>
      </w:r>
    </w:p>
    <w:p w:rsidR="00ED3746" w:rsidRPr="00953458" w:rsidRDefault="00ED3746" w:rsidP="00ED3746">
      <w:pPr>
        <w:widowControl w:val="0"/>
        <w:autoSpaceDE w:val="0"/>
        <w:autoSpaceDN w:val="0"/>
        <w:adjustRightInd w:val="0"/>
        <w:spacing w:before="20" w:line="412" w:lineRule="exact"/>
        <w:ind w:left="262" w:right="243"/>
        <w:jc w:val="center"/>
        <w:rPr>
          <w:b/>
          <w:bCs/>
          <w:sz w:val="36"/>
          <w:szCs w:val="36"/>
          <w:lang w:val="it-IT"/>
        </w:rPr>
      </w:pPr>
      <w:r w:rsidRPr="00953458">
        <w:rPr>
          <w:b/>
          <w:bCs/>
          <w:sz w:val="36"/>
          <w:szCs w:val="36"/>
          <w:lang w:val="it-IT"/>
        </w:rPr>
        <w:t>POLIZZA</w:t>
      </w:r>
      <w:r w:rsidRPr="00953458">
        <w:rPr>
          <w:b/>
          <w:bCs/>
          <w:spacing w:val="90"/>
          <w:sz w:val="36"/>
          <w:szCs w:val="36"/>
          <w:lang w:val="it-IT"/>
        </w:rPr>
        <w:t xml:space="preserve"> </w:t>
      </w:r>
      <w:r w:rsidRPr="00953458">
        <w:rPr>
          <w:b/>
          <w:bCs/>
          <w:sz w:val="36"/>
          <w:szCs w:val="36"/>
          <w:lang w:val="it-IT"/>
        </w:rPr>
        <w:t>DI</w:t>
      </w:r>
      <w:r w:rsidRPr="00953458">
        <w:rPr>
          <w:b/>
          <w:bCs/>
          <w:spacing w:val="19"/>
          <w:sz w:val="36"/>
          <w:szCs w:val="36"/>
          <w:lang w:val="it-IT"/>
        </w:rPr>
        <w:t xml:space="preserve"> </w:t>
      </w:r>
      <w:r w:rsidRPr="00953458">
        <w:rPr>
          <w:b/>
          <w:bCs/>
          <w:w w:val="105"/>
          <w:sz w:val="36"/>
          <w:szCs w:val="36"/>
          <w:lang w:val="it-IT"/>
        </w:rPr>
        <w:t>ASSICURAZIONE</w:t>
      </w:r>
      <w:r w:rsidRPr="00953458">
        <w:rPr>
          <w:b/>
          <w:bCs/>
          <w:spacing w:val="-4"/>
          <w:w w:val="105"/>
          <w:sz w:val="36"/>
          <w:szCs w:val="36"/>
          <w:lang w:val="it-IT"/>
        </w:rPr>
        <w:t xml:space="preserve"> </w:t>
      </w:r>
      <w:r>
        <w:rPr>
          <w:b/>
          <w:bCs/>
          <w:spacing w:val="-4"/>
          <w:w w:val="105"/>
          <w:sz w:val="36"/>
          <w:szCs w:val="36"/>
          <w:lang w:val="it-IT"/>
        </w:rPr>
        <w:t>RESPONSABILITA’ CIVILE VERSO TERZI E PRESTATORI D’OPERA</w:t>
      </w:r>
    </w:p>
    <w:p w:rsidR="00ED3746" w:rsidRPr="00953458" w:rsidRDefault="00ED3746" w:rsidP="00ED3746">
      <w:pPr>
        <w:widowControl w:val="0"/>
        <w:autoSpaceDE w:val="0"/>
        <w:autoSpaceDN w:val="0"/>
        <w:adjustRightInd w:val="0"/>
        <w:spacing w:line="200" w:lineRule="exact"/>
        <w:jc w:val="both"/>
        <w:rPr>
          <w:color w:val="000000"/>
          <w:sz w:val="36"/>
          <w:szCs w:val="20"/>
          <w:lang w:val="it-IT"/>
        </w:rPr>
      </w:pPr>
    </w:p>
    <w:p w:rsidR="00ED3746" w:rsidRPr="00953458" w:rsidRDefault="00ED3746" w:rsidP="00ED3746">
      <w:pPr>
        <w:widowControl w:val="0"/>
        <w:autoSpaceDE w:val="0"/>
        <w:autoSpaceDN w:val="0"/>
        <w:adjustRightInd w:val="0"/>
        <w:spacing w:before="16" w:line="260" w:lineRule="exact"/>
        <w:jc w:val="both"/>
        <w:rPr>
          <w:color w:val="000000"/>
          <w:sz w:val="36"/>
          <w:szCs w:val="20"/>
          <w:lang w:val="it-IT"/>
        </w:rPr>
      </w:pPr>
    </w:p>
    <w:p w:rsidR="00ED3746" w:rsidRPr="00953458" w:rsidRDefault="00ED3746" w:rsidP="00ED3746">
      <w:pPr>
        <w:widowControl w:val="0"/>
        <w:autoSpaceDE w:val="0"/>
        <w:autoSpaceDN w:val="0"/>
        <w:adjustRightInd w:val="0"/>
        <w:ind w:right="-7"/>
        <w:jc w:val="center"/>
        <w:rPr>
          <w:color w:val="333333"/>
          <w:w w:val="114"/>
          <w:sz w:val="36"/>
          <w:lang w:val="it-IT"/>
        </w:rPr>
      </w:pPr>
      <w:r w:rsidRPr="00953458">
        <w:rPr>
          <w:color w:val="333333"/>
          <w:w w:val="114"/>
          <w:sz w:val="36"/>
          <w:lang w:val="it-IT"/>
        </w:rPr>
        <w:t>stipulata</w:t>
      </w:r>
    </w:p>
    <w:p w:rsidR="00ED3746" w:rsidRPr="00953458" w:rsidRDefault="00ED3746" w:rsidP="00ED3746">
      <w:pPr>
        <w:widowControl w:val="0"/>
        <w:autoSpaceDE w:val="0"/>
        <w:autoSpaceDN w:val="0"/>
        <w:adjustRightInd w:val="0"/>
        <w:ind w:right="-7"/>
        <w:jc w:val="center"/>
        <w:rPr>
          <w:color w:val="000000"/>
          <w:sz w:val="36"/>
          <w:lang w:val="it-IT"/>
        </w:rPr>
      </w:pPr>
      <w:r w:rsidRPr="00953458">
        <w:rPr>
          <w:color w:val="333333"/>
          <w:spacing w:val="5"/>
          <w:w w:val="114"/>
          <w:sz w:val="36"/>
          <w:lang w:val="it-IT"/>
        </w:rPr>
        <w:t xml:space="preserve"> </w:t>
      </w:r>
      <w:r w:rsidRPr="00953458">
        <w:rPr>
          <w:color w:val="333333"/>
          <w:w w:val="122"/>
          <w:sz w:val="36"/>
          <w:lang w:val="it-IT"/>
        </w:rPr>
        <w:t>tra</w:t>
      </w:r>
    </w:p>
    <w:p w:rsidR="00ED3746" w:rsidRPr="00953458" w:rsidRDefault="00ED3746" w:rsidP="00ED3746">
      <w:pPr>
        <w:widowControl w:val="0"/>
        <w:autoSpaceDE w:val="0"/>
        <w:autoSpaceDN w:val="0"/>
        <w:adjustRightInd w:val="0"/>
        <w:spacing w:before="7"/>
        <w:ind w:left="3497" w:right="3516"/>
        <w:jc w:val="center"/>
        <w:rPr>
          <w:color w:val="333333"/>
          <w:w w:val="109"/>
          <w:sz w:val="36"/>
          <w:lang w:val="it-IT"/>
        </w:rPr>
      </w:pPr>
    </w:p>
    <w:p w:rsidR="00ED3746" w:rsidRPr="00ED3746" w:rsidRDefault="00ED3746" w:rsidP="00ED3746">
      <w:pPr>
        <w:pStyle w:val="Paragrafoelenco"/>
        <w:widowControl w:val="0"/>
        <w:numPr>
          <w:ilvl w:val="0"/>
          <w:numId w:val="28"/>
        </w:numPr>
        <w:autoSpaceDE w:val="0"/>
        <w:autoSpaceDN w:val="0"/>
        <w:adjustRightInd w:val="0"/>
        <w:spacing w:before="7"/>
        <w:ind w:right="3516"/>
        <w:jc w:val="center"/>
        <w:rPr>
          <w:sz w:val="36"/>
          <w:szCs w:val="32"/>
          <w:lang w:val="it-IT"/>
        </w:rPr>
      </w:pPr>
      <w:r>
        <w:rPr>
          <w:w w:val="109"/>
          <w:sz w:val="36"/>
          <w:szCs w:val="32"/>
          <w:lang w:val="it-IT"/>
        </w:rPr>
        <w:t>S.</w:t>
      </w:r>
      <w:r w:rsidRPr="00ED3746">
        <w:rPr>
          <w:w w:val="109"/>
          <w:sz w:val="36"/>
          <w:szCs w:val="32"/>
          <w:lang w:val="it-IT"/>
        </w:rPr>
        <w:t xml:space="preserve"> Ter</w:t>
      </w:r>
      <w:r>
        <w:rPr>
          <w:w w:val="109"/>
          <w:sz w:val="36"/>
          <w:szCs w:val="32"/>
          <w:lang w:val="it-IT"/>
        </w:rPr>
        <w:t>.</w:t>
      </w:r>
    </w:p>
    <w:p w:rsidR="00ED3746" w:rsidRPr="00953458" w:rsidRDefault="00ED3746" w:rsidP="00ED3746">
      <w:pPr>
        <w:widowControl w:val="0"/>
        <w:autoSpaceDE w:val="0"/>
        <w:autoSpaceDN w:val="0"/>
        <w:adjustRightInd w:val="0"/>
        <w:ind w:left="4917" w:right="4939"/>
        <w:jc w:val="both"/>
        <w:rPr>
          <w:color w:val="333333"/>
          <w:w w:val="102"/>
          <w:sz w:val="36"/>
          <w:lang w:val="it-IT"/>
        </w:rPr>
      </w:pPr>
      <w:r>
        <w:rPr>
          <w:color w:val="333333"/>
          <w:w w:val="102"/>
          <w:sz w:val="36"/>
          <w:lang w:val="it-IT"/>
        </w:rPr>
        <w:t>e</w:t>
      </w:r>
    </w:p>
    <w:p w:rsidR="00ED3746" w:rsidRPr="00953458" w:rsidRDefault="00ED3746" w:rsidP="00ED3746">
      <w:pPr>
        <w:widowControl w:val="0"/>
        <w:autoSpaceDE w:val="0"/>
        <w:autoSpaceDN w:val="0"/>
        <w:adjustRightInd w:val="0"/>
        <w:ind w:right="-126"/>
        <w:jc w:val="center"/>
        <w:rPr>
          <w:color w:val="333333"/>
          <w:w w:val="102"/>
          <w:sz w:val="36"/>
          <w:lang w:val="it-IT"/>
        </w:rPr>
      </w:pPr>
      <w:r w:rsidRPr="00953458">
        <w:rPr>
          <w:color w:val="333333"/>
          <w:w w:val="102"/>
          <w:sz w:val="36"/>
          <w:lang w:val="it-IT"/>
        </w:rPr>
        <w:t xml:space="preserve">l’Impresa di Assicurazione  e </w:t>
      </w:r>
    </w:p>
    <w:p w:rsidR="00ED3746" w:rsidRPr="00953458" w:rsidRDefault="00ED3746" w:rsidP="00ED3746">
      <w:pPr>
        <w:widowControl w:val="0"/>
        <w:autoSpaceDE w:val="0"/>
        <w:autoSpaceDN w:val="0"/>
        <w:adjustRightInd w:val="0"/>
        <w:ind w:right="-126"/>
        <w:jc w:val="center"/>
        <w:rPr>
          <w:color w:val="333333"/>
          <w:w w:val="102"/>
          <w:sz w:val="36"/>
          <w:lang w:val="it-IT"/>
        </w:rPr>
      </w:pPr>
      <w:r w:rsidRPr="00953458">
        <w:rPr>
          <w:color w:val="333333"/>
          <w:w w:val="102"/>
          <w:sz w:val="36"/>
          <w:lang w:val="it-IT"/>
        </w:rPr>
        <w:t>le Coassicuratrici</w:t>
      </w:r>
    </w:p>
    <w:p w:rsidR="00ED3746" w:rsidRPr="00953458" w:rsidRDefault="00ED3746" w:rsidP="00ED3746">
      <w:pPr>
        <w:widowControl w:val="0"/>
        <w:autoSpaceDE w:val="0"/>
        <w:autoSpaceDN w:val="0"/>
        <w:adjustRightInd w:val="0"/>
        <w:ind w:left="4917" w:right="4939"/>
        <w:jc w:val="both"/>
        <w:rPr>
          <w:color w:val="000000"/>
          <w:sz w:val="36"/>
          <w:lang w:val="it-IT"/>
        </w:rPr>
      </w:pPr>
    </w:p>
    <w:p w:rsidR="00ED3746" w:rsidRPr="00953458" w:rsidRDefault="00ED3746" w:rsidP="00ED3746">
      <w:pPr>
        <w:widowControl w:val="0"/>
        <w:autoSpaceDE w:val="0"/>
        <w:autoSpaceDN w:val="0"/>
        <w:adjustRightInd w:val="0"/>
        <w:spacing w:before="3" w:line="120" w:lineRule="exact"/>
        <w:jc w:val="both"/>
        <w:rPr>
          <w:color w:val="000000"/>
          <w:sz w:val="36"/>
          <w:lang w:val="it-IT"/>
        </w:rPr>
      </w:pPr>
    </w:p>
    <w:p w:rsidR="00ED3746" w:rsidRPr="00953458" w:rsidRDefault="00ED3746" w:rsidP="00ED3746">
      <w:pPr>
        <w:widowControl w:val="0"/>
        <w:autoSpaceDE w:val="0"/>
        <w:autoSpaceDN w:val="0"/>
        <w:adjustRightInd w:val="0"/>
        <w:spacing w:before="3" w:line="120" w:lineRule="exact"/>
        <w:jc w:val="both"/>
        <w:rPr>
          <w:color w:val="000000"/>
          <w:sz w:val="36"/>
          <w:lang w:val="it-IT"/>
        </w:rPr>
      </w:pPr>
    </w:p>
    <w:p w:rsidR="00ED3746" w:rsidRPr="00953458" w:rsidRDefault="00ED3746" w:rsidP="00ED3746">
      <w:pPr>
        <w:widowControl w:val="0"/>
        <w:autoSpaceDE w:val="0"/>
        <w:autoSpaceDN w:val="0"/>
        <w:adjustRightInd w:val="0"/>
        <w:ind w:right="-20" w:firstLine="111"/>
        <w:jc w:val="both"/>
        <w:rPr>
          <w:sz w:val="28"/>
          <w:lang w:val="it-IT"/>
        </w:rPr>
      </w:pPr>
      <w:r w:rsidRPr="00953458">
        <w:rPr>
          <w:spacing w:val="-8"/>
          <w:sz w:val="28"/>
          <w:lang w:val="it-IT"/>
        </w:rPr>
        <w:t>D</w:t>
      </w:r>
      <w:r w:rsidRPr="00953458">
        <w:rPr>
          <w:sz w:val="28"/>
          <w:lang w:val="it-IT"/>
        </w:rPr>
        <w:t>eco</w:t>
      </w:r>
      <w:r w:rsidRPr="00953458">
        <w:rPr>
          <w:spacing w:val="-1"/>
          <w:sz w:val="28"/>
          <w:lang w:val="it-IT"/>
        </w:rPr>
        <w:t>r</w:t>
      </w:r>
      <w:r w:rsidRPr="00953458">
        <w:rPr>
          <w:spacing w:val="-7"/>
          <w:sz w:val="28"/>
          <w:lang w:val="it-IT"/>
        </w:rPr>
        <w:t>r</w:t>
      </w:r>
      <w:r w:rsidRPr="00953458">
        <w:rPr>
          <w:sz w:val="28"/>
          <w:lang w:val="it-IT"/>
        </w:rPr>
        <w:t>enza:</w:t>
      </w:r>
      <w:r w:rsidRPr="00953458">
        <w:rPr>
          <w:spacing w:val="39"/>
          <w:sz w:val="28"/>
          <w:lang w:val="it-IT"/>
        </w:rPr>
        <w:t xml:space="preserve"> </w:t>
      </w:r>
      <w:r w:rsidRPr="00953458">
        <w:rPr>
          <w:sz w:val="28"/>
          <w:lang w:val="it-IT"/>
        </w:rPr>
        <w:t>ore</w:t>
      </w:r>
      <w:r w:rsidRPr="00953458">
        <w:rPr>
          <w:spacing w:val="6"/>
          <w:sz w:val="28"/>
          <w:lang w:val="it-IT"/>
        </w:rPr>
        <w:t xml:space="preserve"> </w:t>
      </w:r>
      <w:r w:rsidRPr="00953458">
        <w:rPr>
          <w:sz w:val="28"/>
          <w:lang w:val="it-IT"/>
        </w:rPr>
        <w:t>24,00</w:t>
      </w:r>
      <w:r w:rsidRPr="00953458">
        <w:rPr>
          <w:spacing w:val="29"/>
          <w:sz w:val="28"/>
          <w:lang w:val="it-IT"/>
        </w:rPr>
        <w:t xml:space="preserve"> </w:t>
      </w:r>
      <w:r w:rsidRPr="00953458">
        <w:rPr>
          <w:sz w:val="28"/>
          <w:lang w:val="it-IT"/>
        </w:rPr>
        <w:t xml:space="preserve">del </w:t>
      </w:r>
      <w:r w:rsidRPr="00953458">
        <w:rPr>
          <w:spacing w:val="33"/>
          <w:sz w:val="28"/>
          <w:lang w:val="it-IT"/>
        </w:rPr>
        <w:t xml:space="preserve"> </w:t>
      </w:r>
      <w:r w:rsidRPr="00953458">
        <w:rPr>
          <w:w w:val="106"/>
          <w:sz w:val="28"/>
          <w:lang w:val="it-IT"/>
        </w:rPr>
        <w:t>31/12/2016</w:t>
      </w:r>
    </w:p>
    <w:p w:rsidR="00ED3746" w:rsidRPr="00953458" w:rsidRDefault="00ED3746" w:rsidP="00ED3746">
      <w:pPr>
        <w:widowControl w:val="0"/>
        <w:autoSpaceDE w:val="0"/>
        <w:autoSpaceDN w:val="0"/>
        <w:adjustRightInd w:val="0"/>
        <w:ind w:left="111" w:right="-20"/>
        <w:jc w:val="both"/>
        <w:rPr>
          <w:w w:val="106"/>
          <w:sz w:val="28"/>
          <w:lang w:val="it-IT"/>
        </w:rPr>
      </w:pPr>
      <w:r w:rsidRPr="00953458">
        <w:rPr>
          <w:sz w:val="28"/>
          <w:lang w:val="it-IT"/>
        </w:rPr>
        <w:t>Scadenza</w:t>
      </w:r>
      <w:r w:rsidRPr="00953458">
        <w:rPr>
          <w:spacing w:val="33"/>
          <w:sz w:val="28"/>
          <w:lang w:val="it-IT"/>
        </w:rPr>
        <w:t xml:space="preserve"> </w:t>
      </w:r>
      <w:r w:rsidRPr="00953458">
        <w:rPr>
          <w:sz w:val="28"/>
          <w:lang w:val="it-IT"/>
        </w:rPr>
        <w:t xml:space="preserve">: </w:t>
      </w:r>
      <w:r w:rsidRPr="00953458">
        <w:rPr>
          <w:spacing w:val="54"/>
          <w:sz w:val="28"/>
          <w:lang w:val="it-IT"/>
        </w:rPr>
        <w:t xml:space="preserve"> </w:t>
      </w:r>
      <w:r w:rsidRPr="00953458">
        <w:rPr>
          <w:sz w:val="28"/>
          <w:lang w:val="it-IT"/>
        </w:rPr>
        <w:t>ore</w:t>
      </w:r>
      <w:r w:rsidRPr="00953458">
        <w:rPr>
          <w:spacing w:val="6"/>
          <w:sz w:val="28"/>
          <w:lang w:val="it-IT"/>
        </w:rPr>
        <w:t xml:space="preserve"> </w:t>
      </w:r>
      <w:r w:rsidRPr="00953458">
        <w:rPr>
          <w:sz w:val="28"/>
          <w:lang w:val="it-IT"/>
        </w:rPr>
        <w:t>24,00</w:t>
      </w:r>
      <w:r w:rsidRPr="00953458">
        <w:rPr>
          <w:spacing w:val="29"/>
          <w:sz w:val="28"/>
          <w:lang w:val="it-IT"/>
        </w:rPr>
        <w:t xml:space="preserve"> </w:t>
      </w:r>
      <w:r w:rsidRPr="00953458">
        <w:rPr>
          <w:spacing w:val="-8"/>
          <w:sz w:val="28"/>
          <w:lang w:val="it-IT"/>
        </w:rPr>
        <w:t>d</w:t>
      </w:r>
      <w:r w:rsidRPr="00953458">
        <w:rPr>
          <w:sz w:val="28"/>
          <w:lang w:val="it-IT"/>
        </w:rPr>
        <w:t>el</w:t>
      </w:r>
      <w:r w:rsidRPr="00953458">
        <w:rPr>
          <w:spacing w:val="32"/>
          <w:sz w:val="28"/>
          <w:lang w:val="it-IT"/>
        </w:rPr>
        <w:t xml:space="preserve"> </w:t>
      </w:r>
      <w:r w:rsidRPr="00953458">
        <w:rPr>
          <w:w w:val="106"/>
          <w:sz w:val="28"/>
          <w:lang w:val="it-IT"/>
        </w:rPr>
        <w:t xml:space="preserve"> 31/12/2019</w:t>
      </w:r>
    </w:p>
    <w:p w:rsidR="00ED3746" w:rsidRPr="00953458" w:rsidRDefault="00592D56" w:rsidP="00ED3746">
      <w:pPr>
        <w:widowControl w:val="0"/>
        <w:autoSpaceDE w:val="0"/>
        <w:autoSpaceDN w:val="0"/>
        <w:adjustRightInd w:val="0"/>
        <w:ind w:left="111" w:right="-20"/>
        <w:jc w:val="both"/>
        <w:rPr>
          <w:sz w:val="20"/>
          <w:szCs w:val="20"/>
          <w:lang w:val="it-IT"/>
        </w:rPr>
      </w:pPr>
      <w:r>
        <w:rPr>
          <w:w w:val="106"/>
          <w:sz w:val="28"/>
          <w:lang w:val="it-IT"/>
        </w:rPr>
        <w:t>P</w:t>
      </w:r>
      <w:r w:rsidR="00ED3746" w:rsidRPr="00953458">
        <w:rPr>
          <w:w w:val="106"/>
          <w:sz w:val="28"/>
          <w:lang w:val="it-IT"/>
        </w:rPr>
        <w:t>rima rata: ore 24 del 31/12/2017</w:t>
      </w:r>
    </w:p>
    <w:p w:rsidR="00ED3746" w:rsidRPr="00953458" w:rsidRDefault="00ED3746" w:rsidP="00C23DE4">
      <w:pPr>
        <w:rPr>
          <w:sz w:val="20"/>
          <w:szCs w:val="20"/>
          <w:lang w:val="it-IT"/>
        </w:rPr>
      </w:pPr>
      <w:r>
        <w:rPr>
          <w:sz w:val="20"/>
          <w:szCs w:val="20"/>
          <w:lang w:val="it-IT"/>
        </w:rPr>
        <w:br w:type="page"/>
      </w:r>
    </w:p>
    <w:p w:rsidR="00ED3746" w:rsidRPr="00625DCE" w:rsidRDefault="00ED3746" w:rsidP="00A47BE4">
      <w:pPr>
        <w:rPr>
          <w:lang w:val="it-IT"/>
        </w:rPr>
      </w:pPr>
      <w:r w:rsidRPr="00625DCE">
        <w:rPr>
          <w:lang w:val="it-IT"/>
        </w:rPr>
        <w:lastRenderedPageBreak/>
        <w:t>SCHEDA DI COPERTURA</w:t>
      </w:r>
    </w:p>
    <w:p w:rsidR="00ED3746" w:rsidRPr="00C23DE4" w:rsidRDefault="00ED3746" w:rsidP="00A47BE4">
      <w:pPr>
        <w:rPr>
          <w:lang w:val="it-IT"/>
        </w:rPr>
      </w:pPr>
      <w:r w:rsidRPr="00C23DE4">
        <w:rPr>
          <w:lang w:val="it-IT"/>
        </w:rPr>
        <w:t>Contraente / Assicurato A.S.TER. S.p.a.</w:t>
      </w:r>
    </w:p>
    <w:p w:rsidR="00ED3746" w:rsidRPr="00C23DE4" w:rsidRDefault="00ED3746" w:rsidP="00A47BE4">
      <w:pPr>
        <w:rPr>
          <w:lang w:val="it-IT"/>
        </w:rPr>
      </w:pPr>
      <w:r w:rsidRPr="00C23DE4">
        <w:rPr>
          <w:lang w:val="it-IT"/>
        </w:rPr>
        <w:t>Domicilio Via XX Settembre, 15 – 16121 GENOVA (GE)</w:t>
      </w:r>
    </w:p>
    <w:p w:rsidR="00ED3746" w:rsidRPr="00C23DE4" w:rsidRDefault="00ED3746" w:rsidP="00A47BE4">
      <w:pPr>
        <w:rPr>
          <w:lang w:val="it-IT"/>
        </w:rPr>
      </w:pPr>
      <w:r w:rsidRPr="00C23DE4">
        <w:rPr>
          <w:lang w:val="it-IT"/>
        </w:rPr>
        <w:t>Codice Fiscale/Partita Iva 03825030103</w:t>
      </w:r>
    </w:p>
    <w:p w:rsidR="00ED3746" w:rsidRPr="00C23DE4" w:rsidRDefault="00ED3746" w:rsidP="00A47BE4">
      <w:pPr>
        <w:rPr>
          <w:lang w:val="it-IT"/>
        </w:rPr>
      </w:pPr>
      <w:r w:rsidRPr="00C23DE4">
        <w:rPr>
          <w:lang w:val="it-IT"/>
        </w:rPr>
        <w:t>Massimali</w:t>
      </w:r>
    </w:p>
    <w:p w:rsidR="00ED3746" w:rsidRPr="00C23DE4" w:rsidRDefault="00ED3746" w:rsidP="00A47BE4">
      <w:pPr>
        <w:rPr>
          <w:lang w:val="it-IT"/>
        </w:rPr>
      </w:pPr>
      <w:r w:rsidRPr="00C23DE4">
        <w:rPr>
          <w:lang w:val="it-IT"/>
        </w:rPr>
        <w:t>Responsabilità Civile verso terzi (R.C.T.)</w:t>
      </w:r>
    </w:p>
    <w:p w:rsidR="00ED3746" w:rsidRPr="00C23DE4" w:rsidRDefault="00ED3746" w:rsidP="00A47BE4">
      <w:pPr>
        <w:rPr>
          <w:lang w:val="it-IT"/>
        </w:rPr>
      </w:pPr>
      <w:r w:rsidRPr="00C23DE4">
        <w:rPr>
          <w:lang w:val="it-IT"/>
        </w:rPr>
        <w:t>€ 50.000.000,00 per sinistro e per anno assicurativo</w:t>
      </w:r>
    </w:p>
    <w:p w:rsidR="00ED3746" w:rsidRPr="00C23DE4" w:rsidRDefault="00ED3746" w:rsidP="00A47BE4">
      <w:pPr>
        <w:rPr>
          <w:lang w:val="it-IT"/>
        </w:rPr>
      </w:pPr>
      <w:r w:rsidRPr="00C23DE4">
        <w:rPr>
          <w:lang w:val="it-IT"/>
        </w:rPr>
        <w:t>€ 50.000.000,00 per ogni persona deceduta o che abbia subito lesioni corporali</w:t>
      </w:r>
    </w:p>
    <w:p w:rsidR="00ED3746" w:rsidRPr="00C23DE4" w:rsidRDefault="00ED3746" w:rsidP="00A47BE4">
      <w:pPr>
        <w:rPr>
          <w:lang w:val="it-IT"/>
        </w:rPr>
      </w:pPr>
      <w:r w:rsidRPr="00C23DE4">
        <w:rPr>
          <w:lang w:val="it-IT"/>
        </w:rPr>
        <w:t>€ 50.000.000,00 per danni a cose anche se appartenenti a più persone</w:t>
      </w:r>
    </w:p>
    <w:p w:rsidR="00ED3746" w:rsidRPr="00C23DE4" w:rsidRDefault="00ED3746" w:rsidP="00A47BE4">
      <w:pPr>
        <w:rPr>
          <w:lang w:val="it-IT"/>
        </w:rPr>
      </w:pPr>
      <w:r w:rsidRPr="00C23DE4">
        <w:rPr>
          <w:lang w:val="it-IT"/>
        </w:rPr>
        <w:t>sotto-limite alluvioni ed esondazioni</w:t>
      </w:r>
    </w:p>
    <w:p w:rsidR="00ED3746" w:rsidRPr="00C23DE4" w:rsidRDefault="00ED3746" w:rsidP="00A47BE4">
      <w:pPr>
        <w:rPr>
          <w:lang w:val="it-IT"/>
        </w:rPr>
      </w:pPr>
      <w:r w:rsidRPr="00C23DE4">
        <w:rPr>
          <w:lang w:val="it-IT"/>
        </w:rPr>
        <w:t>€ 3</w:t>
      </w:r>
      <w:r w:rsidR="004B6A7A">
        <w:rPr>
          <w:lang w:val="it-IT"/>
        </w:rPr>
        <w:t>0</w:t>
      </w:r>
      <w:r w:rsidRPr="00C23DE4">
        <w:rPr>
          <w:lang w:val="it-IT"/>
        </w:rPr>
        <w:t>.000.000,00 6</w:t>
      </w:r>
      <w:r w:rsidR="004B6A7A">
        <w:rPr>
          <w:lang w:val="it-IT"/>
        </w:rPr>
        <w:t>0</w:t>
      </w:r>
      <w:r w:rsidRPr="00C23DE4">
        <w:rPr>
          <w:lang w:val="it-IT"/>
        </w:rPr>
        <w:t>% del limite generale di polizza</w:t>
      </w:r>
    </w:p>
    <w:p w:rsidR="00ED3746" w:rsidRPr="00C23DE4" w:rsidRDefault="00ED3746" w:rsidP="00A47BE4">
      <w:pPr>
        <w:rPr>
          <w:lang w:val="it-IT"/>
        </w:rPr>
      </w:pPr>
      <w:r w:rsidRPr="00C23DE4">
        <w:rPr>
          <w:lang w:val="it-IT"/>
        </w:rPr>
        <w:t>Responsabilità civile verso i prestatori di lavoro (R.C.O.)</w:t>
      </w:r>
    </w:p>
    <w:p w:rsidR="00ED3746" w:rsidRPr="00C23DE4" w:rsidRDefault="00ED3746" w:rsidP="00A47BE4">
      <w:pPr>
        <w:rPr>
          <w:lang w:val="it-IT"/>
        </w:rPr>
      </w:pPr>
      <w:r w:rsidRPr="00C23DE4">
        <w:rPr>
          <w:lang w:val="it-IT"/>
        </w:rPr>
        <w:t>€ 3.500.000,00 per persona sinistrata con il limite di</w:t>
      </w:r>
    </w:p>
    <w:p w:rsidR="00ED3746" w:rsidRPr="00C23DE4" w:rsidRDefault="00ED3746" w:rsidP="00A47BE4">
      <w:pPr>
        <w:rPr>
          <w:lang w:val="it-IT"/>
        </w:rPr>
      </w:pPr>
      <w:r w:rsidRPr="00C23DE4">
        <w:rPr>
          <w:lang w:val="it-IT"/>
        </w:rPr>
        <w:t>€ 1.500.000,00 per ogni prestatore di lavoro</w:t>
      </w:r>
    </w:p>
    <w:p w:rsidR="00CD67B1" w:rsidRPr="00103821" w:rsidRDefault="00CD67B1" w:rsidP="00CD67B1">
      <w:pPr>
        <w:rPr>
          <w:b/>
          <w:lang w:val="it-IT"/>
        </w:rPr>
      </w:pPr>
      <w:r w:rsidRPr="00103821">
        <w:rPr>
          <w:b/>
          <w:lang w:val="it-IT"/>
        </w:rPr>
        <w:t>Franchigia</w:t>
      </w:r>
    </w:p>
    <w:p w:rsidR="00CD67B1" w:rsidRPr="00103821" w:rsidRDefault="00CD67B1" w:rsidP="00CD67B1">
      <w:pPr>
        <w:rPr>
          <w:lang w:val="it-IT"/>
        </w:rPr>
      </w:pPr>
      <w:r>
        <w:rPr>
          <w:lang w:val="it-IT"/>
        </w:rPr>
        <w:t>Max. € 10</w:t>
      </w:r>
      <w:r w:rsidRPr="00103821">
        <w:rPr>
          <w:lang w:val="it-IT"/>
        </w:rPr>
        <w:t>.000,00 per evento / per evento in serie</w:t>
      </w:r>
      <w:r>
        <w:rPr>
          <w:lang w:val="it-IT"/>
        </w:rPr>
        <w:t xml:space="preserve"> (riducibile in sede di offerta tecnica)</w:t>
      </w:r>
    </w:p>
    <w:p w:rsidR="00CD67B1" w:rsidRPr="00103821" w:rsidRDefault="00CD67B1" w:rsidP="00CD67B1">
      <w:pPr>
        <w:rPr>
          <w:lang w:val="it-IT"/>
        </w:rPr>
      </w:pPr>
      <w:r>
        <w:rPr>
          <w:lang w:val="it-IT"/>
        </w:rPr>
        <w:t xml:space="preserve">Max. </w:t>
      </w:r>
      <w:r w:rsidRPr="00103821">
        <w:rPr>
          <w:lang w:val="it-IT"/>
        </w:rPr>
        <w:t>€ 50.000, 00 per alluvioni ed esondazioni</w:t>
      </w:r>
      <w:r>
        <w:rPr>
          <w:lang w:val="it-IT"/>
        </w:rPr>
        <w:t xml:space="preserve"> (riducibile in sede di offerta tecnica) </w:t>
      </w:r>
    </w:p>
    <w:p w:rsidR="00CD67B1" w:rsidRPr="00103821" w:rsidRDefault="00CD67B1" w:rsidP="00CD67B1">
      <w:pPr>
        <w:rPr>
          <w:lang w:val="it-IT"/>
        </w:rPr>
      </w:pPr>
      <w:r w:rsidRPr="00103821">
        <w:rPr>
          <w:b/>
          <w:lang w:val="it-IT"/>
        </w:rPr>
        <w:t>Franchigia</w:t>
      </w:r>
      <w:r w:rsidRPr="00103821">
        <w:rPr>
          <w:lang w:val="it-IT"/>
        </w:rPr>
        <w:t xml:space="preserve"> </w:t>
      </w:r>
      <w:r w:rsidRPr="00103821">
        <w:rPr>
          <w:b/>
          <w:lang w:val="it-IT"/>
        </w:rPr>
        <w:t>aggregata</w:t>
      </w:r>
      <w:r w:rsidRPr="00103821">
        <w:rPr>
          <w:lang w:val="it-IT"/>
        </w:rPr>
        <w:t xml:space="preserve"> </w:t>
      </w:r>
      <w:r>
        <w:rPr>
          <w:lang w:val="it-IT"/>
        </w:rPr>
        <w:t>Max.  €. 310</w:t>
      </w:r>
      <w:r w:rsidRPr="00103821">
        <w:rPr>
          <w:lang w:val="it-IT"/>
        </w:rPr>
        <w:t>.000,00 per annualità assicurativa</w:t>
      </w:r>
      <w:r>
        <w:rPr>
          <w:lang w:val="it-IT"/>
        </w:rPr>
        <w:t xml:space="preserve"> (riducibile in sede di offerta tecnica)</w:t>
      </w:r>
    </w:p>
    <w:p w:rsidR="00CD67B1" w:rsidRPr="00103821" w:rsidRDefault="00CD67B1" w:rsidP="00CD67B1">
      <w:pPr>
        <w:rPr>
          <w:b/>
          <w:lang w:val="it-IT"/>
        </w:rPr>
      </w:pPr>
      <w:r w:rsidRPr="00103821">
        <w:rPr>
          <w:b/>
          <w:lang w:val="it-IT"/>
        </w:rPr>
        <w:t>Calcolo del premio</w:t>
      </w:r>
    </w:p>
    <w:p w:rsidR="00CD67B1" w:rsidRPr="00103821" w:rsidRDefault="00CD67B1" w:rsidP="00CD67B1">
      <w:pPr>
        <w:rPr>
          <w:lang w:val="it-IT"/>
        </w:rPr>
      </w:pPr>
      <w:r w:rsidRPr="00103821">
        <w:rPr>
          <w:lang w:val="it-IT"/>
        </w:rPr>
        <w:t xml:space="preserve">Premio Imponibile Annuo </w:t>
      </w:r>
      <w:r>
        <w:rPr>
          <w:lang w:val="it-IT"/>
        </w:rPr>
        <w:t xml:space="preserve">Max. </w:t>
      </w:r>
      <w:r w:rsidRPr="00103821">
        <w:rPr>
          <w:lang w:val="it-IT"/>
        </w:rPr>
        <w:t xml:space="preserve">€ </w:t>
      </w:r>
      <w:r>
        <w:rPr>
          <w:lang w:val="it-IT"/>
        </w:rPr>
        <w:t>………………. (riducibile in sede di offerta economica)</w:t>
      </w:r>
    </w:p>
    <w:p w:rsidR="00CD67B1" w:rsidRPr="00103821" w:rsidRDefault="00CD67B1" w:rsidP="00CD67B1">
      <w:pPr>
        <w:rPr>
          <w:lang w:val="it-IT"/>
        </w:rPr>
      </w:pPr>
      <w:r w:rsidRPr="00103821">
        <w:rPr>
          <w:lang w:val="it-IT"/>
        </w:rPr>
        <w:t xml:space="preserve">Imposte di Legge € </w:t>
      </w:r>
      <w:r>
        <w:rPr>
          <w:lang w:val="it-IT"/>
        </w:rPr>
        <w:t>………………………..</w:t>
      </w:r>
    </w:p>
    <w:p w:rsidR="00CD67B1" w:rsidRDefault="00CD67B1" w:rsidP="00CD67B1">
      <w:pPr>
        <w:rPr>
          <w:lang w:val="it-IT"/>
        </w:rPr>
      </w:pPr>
      <w:r w:rsidRPr="00103821">
        <w:rPr>
          <w:lang w:val="it-IT"/>
        </w:rPr>
        <w:t xml:space="preserve">Premio Lordo Annuo € </w:t>
      </w:r>
      <w:r w:rsidRPr="00A47BE4">
        <w:rPr>
          <w:lang w:val="it-IT"/>
        </w:rPr>
        <w:t>………………………………..</w:t>
      </w:r>
    </w:p>
    <w:p w:rsidR="00CD67B1" w:rsidRDefault="00CD67B1" w:rsidP="00CD67B1">
      <w:pPr>
        <w:rPr>
          <w:lang w:val="it-IT"/>
        </w:rPr>
      </w:pPr>
      <w:r>
        <w:rPr>
          <w:lang w:val="it-IT"/>
        </w:rPr>
        <w:br w:type="page"/>
      </w:r>
    </w:p>
    <w:p w:rsidR="00C23DE4" w:rsidRPr="00625DCE" w:rsidRDefault="00C23DE4" w:rsidP="00EA7881">
      <w:pPr>
        <w:jc w:val="both"/>
        <w:rPr>
          <w:lang w:val="it-IT"/>
        </w:rPr>
      </w:pPr>
      <w:r w:rsidRPr="00625DCE">
        <w:rPr>
          <w:lang w:val="it-IT"/>
        </w:rPr>
        <w:lastRenderedPageBreak/>
        <w:t>DESCRIZIONE DELL’ATTIVITÀ DEL CONTRAENTE</w:t>
      </w:r>
    </w:p>
    <w:p w:rsidR="00C23DE4" w:rsidRPr="00D30A3F" w:rsidRDefault="00C23DE4" w:rsidP="00EA7881">
      <w:pPr>
        <w:jc w:val="both"/>
        <w:rPr>
          <w:lang w:val="it-IT"/>
        </w:rPr>
      </w:pPr>
      <w:r w:rsidRPr="00D30A3F">
        <w:rPr>
          <w:lang w:val="it-IT"/>
        </w:rPr>
        <w:t>La presente polizza garantisce A.S.Ter. S.p.A dalla responsabilità per i danni arrecati a Terzi e/o Dipendenti, in relazione</w:t>
      </w:r>
      <w:r>
        <w:rPr>
          <w:lang w:val="it-IT"/>
        </w:rPr>
        <w:t xml:space="preserve"> </w:t>
      </w:r>
      <w:r w:rsidRPr="00D30A3F">
        <w:rPr>
          <w:lang w:val="it-IT"/>
        </w:rPr>
        <w:t>all’uso, manutenzione o mancata manutenzione, programmata o non, ordinaria o straordinaria, il Pronto Intervento in caso di</w:t>
      </w:r>
      <w:r>
        <w:rPr>
          <w:lang w:val="it-IT"/>
        </w:rPr>
        <w:t xml:space="preserve"> </w:t>
      </w:r>
      <w:r w:rsidRPr="00D30A3F">
        <w:rPr>
          <w:lang w:val="it-IT"/>
        </w:rPr>
        <w:t>necessità, in riferimento a tutti i tipi di strade, piazze, terreni, giardini, parchi, fabbricati, canali, ponti, e loro pertinenze,</w:t>
      </w:r>
      <w:r>
        <w:rPr>
          <w:lang w:val="it-IT"/>
        </w:rPr>
        <w:t xml:space="preserve"> </w:t>
      </w:r>
      <w:r w:rsidRPr="00D30A3F">
        <w:rPr>
          <w:lang w:val="it-IT"/>
        </w:rPr>
        <w:t>ovunque ubicati, cui sia tenuta in forza di legge, regolamento, statuto o negozio, nonché su tutte le strade classificate</w:t>
      </w:r>
      <w:r>
        <w:rPr>
          <w:lang w:val="it-IT"/>
        </w:rPr>
        <w:t xml:space="preserve"> </w:t>
      </w:r>
      <w:r w:rsidRPr="00D30A3F">
        <w:rPr>
          <w:lang w:val="it-IT"/>
        </w:rPr>
        <w:t>comunali con apposita delibera del Comune di Genova e comunque su tutte le strade di proprietà del patrimonio comunale,</w:t>
      </w:r>
      <w:r>
        <w:rPr>
          <w:lang w:val="it-IT"/>
        </w:rPr>
        <w:t xml:space="preserve"> </w:t>
      </w:r>
      <w:r w:rsidRPr="00D30A3F">
        <w:rPr>
          <w:lang w:val="it-IT"/>
        </w:rPr>
        <w:t>anche se non classificate comunali, inserite nel tessuto urbano e destinate alla pubblica viabilità. La polizza si intende estesa</w:t>
      </w:r>
      <w:r>
        <w:rPr>
          <w:lang w:val="it-IT"/>
        </w:rPr>
        <w:t xml:space="preserve"> </w:t>
      </w:r>
      <w:r w:rsidRPr="00D30A3F">
        <w:rPr>
          <w:lang w:val="it-IT"/>
        </w:rPr>
        <w:t>anche agli interventi effettuati solo ed esclusivamente su richiesta del Comune di Genova su strade vicinali, private o in aree</w:t>
      </w:r>
      <w:r>
        <w:rPr>
          <w:lang w:val="it-IT"/>
        </w:rPr>
        <w:t xml:space="preserve"> </w:t>
      </w:r>
      <w:r w:rsidRPr="00D30A3F">
        <w:rPr>
          <w:lang w:val="it-IT"/>
        </w:rPr>
        <w:t>private, la cui manutenzione non è contemplata nell’attività istituzionale di A.S.Ter. S.p.A. La polizza garantisce, altresì,</w:t>
      </w:r>
      <w:r>
        <w:rPr>
          <w:lang w:val="it-IT"/>
        </w:rPr>
        <w:t xml:space="preserve"> </w:t>
      </w:r>
      <w:r w:rsidRPr="00D30A3F">
        <w:rPr>
          <w:lang w:val="it-IT"/>
        </w:rPr>
        <w:t>A.S.Ter. S.p.A., senza diritto di rivalsa, relativamente alla responsabilità per i danni ad essa imputabili per tutte le attività di</w:t>
      </w:r>
      <w:r>
        <w:rPr>
          <w:lang w:val="it-IT"/>
        </w:rPr>
        <w:t xml:space="preserve"> </w:t>
      </w:r>
      <w:r w:rsidRPr="00D30A3F">
        <w:rPr>
          <w:lang w:val="it-IT"/>
        </w:rPr>
        <w:t>manutenzione o mancata manutenzione delle piante, alberature, fioriere, boschi, e degli altri impianti di proprietà del</w:t>
      </w:r>
      <w:r>
        <w:rPr>
          <w:lang w:val="it-IT"/>
        </w:rPr>
        <w:t xml:space="preserve"> </w:t>
      </w:r>
      <w:r w:rsidRPr="00D30A3F">
        <w:rPr>
          <w:lang w:val="it-IT"/>
        </w:rPr>
        <w:t>Comune di Genova individuati da atti deliberativi o convenzionali. Sono inoltre comprese nell’assicurazione, l’illuminazione</w:t>
      </w:r>
      <w:r>
        <w:rPr>
          <w:lang w:val="it-IT"/>
        </w:rPr>
        <w:t xml:space="preserve"> </w:t>
      </w:r>
      <w:r w:rsidRPr="00D30A3F">
        <w:rPr>
          <w:lang w:val="it-IT"/>
        </w:rPr>
        <w:t>pubblica ed artistica, la segnaletica luminosa e non, sia verticale che orizzontale,</w:t>
      </w:r>
      <w:r w:rsidR="00EA7881">
        <w:rPr>
          <w:lang w:val="it-IT"/>
        </w:rPr>
        <w:t xml:space="preserve"> </w:t>
      </w:r>
      <w:r w:rsidRPr="00D30A3F">
        <w:rPr>
          <w:lang w:val="it-IT"/>
        </w:rPr>
        <w:t>l’affidamento degli impianti semaforici, gli</w:t>
      </w:r>
      <w:r>
        <w:rPr>
          <w:lang w:val="it-IT"/>
        </w:rPr>
        <w:t xml:space="preserve"> </w:t>
      </w:r>
      <w:r w:rsidRPr="00D30A3F">
        <w:rPr>
          <w:lang w:val="it-IT"/>
        </w:rPr>
        <w:t>impianti elettrici e tecnologici in generale di edifici ed impianti sportivi e simili e pertanto la garanzia si estende ai danni</w:t>
      </w:r>
      <w:r>
        <w:rPr>
          <w:lang w:val="it-IT"/>
        </w:rPr>
        <w:t xml:space="preserve"> </w:t>
      </w:r>
      <w:r w:rsidRPr="00D30A3F">
        <w:rPr>
          <w:lang w:val="it-IT"/>
        </w:rPr>
        <w:t>derivanti da mancato, errato e/o insufficiente funzionamento d’impianti in generale ed in particolare di impianti di</w:t>
      </w:r>
      <w:r>
        <w:rPr>
          <w:lang w:val="it-IT"/>
        </w:rPr>
        <w:t xml:space="preserve"> </w:t>
      </w:r>
      <w:r w:rsidRPr="00D30A3F">
        <w:rPr>
          <w:lang w:val="it-IT"/>
        </w:rPr>
        <w:t>illuminazione e semaforici, con tutte le strutture di supporto, quali depositi, officine, uffici e quant’altro attinente all’attività</w:t>
      </w:r>
      <w:r>
        <w:rPr>
          <w:lang w:val="it-IT"/>
        </w:rPr>
        <w:t xml:space="preserve"> </w:t>
      </w:r>
      <w:r w:rsidRPr="00D30A3F">
        <w:rPr>
          <w:lang w:val="it-IT"/>
        </w:rPr>
        <w:t>complessiva, nonché tutte le attività riconducibili ai suddetti servizi, esplicati anche congiuntamente, o con la partecipazione,</w:t>
      </w:r>
      <w:r>
        <w:rPr>
          <w:lang w:val="it-IT"/>
        </w:rPr>
        <w:t xml:space="preserve"> </w:t>
      </w:r>
      <w:r w:rsidRPr="00D30A3F">
        <w:rPr>
          <w:lang w:val="it-IT"/>
        </w:rPr>
        <w:t>diretta o indiretta, con altri soggetti. La presente polizza garantisce altresì le attività di manutenzione ordinaria e straordinaria</w:t>
      </w:r>
      <w:r>
        <w:rPr>
          <w:lang w:val="it-IT"/>
        </w:rPr>
        <w:t xml:space="preserve"> </w:t>
      </w:r>
      <w:r w:rsidRPr="00D30A3F">
        <w:rPr>
          <w:lang w:val="it-IT"/>
        </w:rPr>
        <w:t>di A.S.Ter S.p.A. inerenti il rifacimento di arenili, la rifioritura di scogliere, oltre a quelle di rivi o tratti di rivi. La polizza deve</w:t>
      </w:r>
      <w:r>
        <w:rPr>
          <w:lang w:val="it-IT"/>
        </w:rPr>
        <w:t xml:space="preserve"> </w:t>
      </w:r>
      <w:r w:rsidRPr="00D30A3F">
        <w:rPr>
          <w:lang w:val="it-IT"/>
        </w:rPr>
        <w:t>intendersi estesa anche a tutti gli interventi effettuati per conto del Comune di Genova nell’ambito delle attività correlate alle</w:t>
      </w:r>
      <w:r>
        <w:rPr>
          <w:lang w:val="it-IT"/>
        </w:rPr>
        <w:t xml:space="preserve"> </w:t>
      </w:r>
      <w:r w:rsidRPr="00D30A3F">
        <w:rPr>
          <w:lang w:val="it-IT"/>
        </w:rPr>
        <w:t>pubbliche affissioni (attività e manutenzione). Si precisa che le attività sopra descritte possono essere svolte anche per conto</w:t>
      </w:r>
      <w:r>
        <w:rPr>
          <w:lang w:val="it-IT"/>
        </w:rPr>
        <w:t xml:space="preserve"> </w:t>
      </w:r>
      <w:r w:rsidRPr="00D30A3F">
        <w:rPr>
          <w:lang w:val="it-IT"/>
        </w:rPr>
        <w:t>di soggetti diversi dal Comune di Genova. Si intendono comunque comprese tutte le attività e/o competenze esplicate a</w:t>
      </w:r>
      <w:r>
        <w:rPr>
          <w:lang w:val="it-IT"/>
        </w:rPr>
        <w:t xml:space="preserve"> </w:t>
      </w:r>
      <w:r w:rsidRPr="00D30A3F">
        <w:rPr>
          <w:lang w:val="it-IT"/>
        </w:rPr>
        <w:t>nuovo, la cui gravosità non è stata computata al momento della stipula del contratto; a questo proposito, solo se tali attività</w:t>
      </w:r>
      <w:r>
        <w:rPr>
          <w:lang w:val="it-IT"/>
        </w:rPr>
        <w:t xml:space="preserve"> </w:t>
      </w:r>
      <w:r w:rsidRPr="00D30A3F">
        <w:rPr>
          <w:lang w:val="it-IT"/>
        </w:rPr>
        <w:t>e/o competenze vengano poste in essere, alla scadenza di ogni annualità assicurativa i Contraenti/Assicurati ne daranno</w:t>
      </w:r>
      <w:r>
        <w:rPr>
          <w:lang w:val="it-IT"/>
        </w:rPr>
        <w:t xml:space="preserve"> </w:t>
      </w:r>
      <w:r w:rsidRPr="00D30A3F">
        <w:rPr>
          <w:lang w:val="it-IT"/>
        </w:rPr>
        <w:t>comunicazione alla Società. In quest’ultima ipotesi, la Società concorderà con i Contraenti/Assicurati le eventuali</w:t>
      </w:r>
      <w:r>
        <w:rPr>
          <w:lang w:val="it-IT"/>
        </w:rPr>
        <w:t xml:space="preserve"> </w:t>
      </w:r>
      <w:r w:rsidRPr="00D30A3F">
        <w:rPr>
          <w:lang w:val="it-IT"/>
        </w:rPr>
        <w:t>modificazioni alle condizioni contrattuali ed eventualmente al premio convenuto. Contestualmente all'emissione dell'atto di</w:t>
      </w:r>
      <w:r>
        <w:rPr>
          <w:lang w:val="it-IT"/>
        </w:rPr>
        <w:t xml:space="preserve"> </w:t>
      </w:r>
      <w:r w:rsidRPr="00D30A3F">
        <w:rPr>
          <w:lang w:val="it-IT"/>
        </w:rPr>
        <w:t>variazione delle condizioni contrattuali, il Contraenti/Assicurati è tenuto a regolare il conguaglio del premio relativo</w:t>
      </w:r>
      <w:r>
        <w:rPr>
          <w:lang w:val="it-IT"/>
        </w:rPr>
        <w:t xml:space="preserve"> </w:t>
      </w:r>
      <w:r w:rsidRPr="00D30A3F">
        <w:rPr>
          <w:lang w:val="it-IT"/>
        </w:rPr>
        <w:t>all'inclusione dei nuovi rischi dalla entrata in vigore della norma che modifica le competenze dell'Assicurato, alle condizioni</w:t>
      </w:r>
      <w:r>
        <w:rPr>
          <w:lang w:val="it-IT"/>
        </w:rPr>
        <w:t xml:space="preserve"> </w:t>
      </w:r>
      <w:r w:rsidRPr="00D30A3F">
        <w:rPr>
          <w:lang w:val="it-IT"/>
        </w:rPr>
        <w:t>concordate di premio e comunque non superiori alle tariffe vigenti. In relazione a quanto precede, resta pertanto inteso, e si</w:t>
      </w:r>
      <w:r>
        <w:rPr>
          <w:lang w:val="it-IT"/>
        </w:rPr>
        <w:t xml:space="preserve"> </w:t>
      </w:r>
      <w:r w:rsidRPr="00D30A3F">
        <w:rPr>
          <w:lang w:val="it-IT"/>
        </w:rPr>
        <w:t>ribadisce, che il Comune di Genova deve essere considerato quale assicurato di polizza, senza diritto di rivalsa da parte della</w:t>
      </w:r>
      <w:r>
        <w:rPr>
          <w:lang w:val="it-IT"/>
        </w:rPr>
        <w:t xml:space="preserve"> </w:t>
      </w:r>
      <w:r w:rsidRPr="00D30A3F">
        <w:rPr>
          <w:lang w:val="it-IT"/>
        </w:rPr>
        <w:t>società assicuratrice, per la responsabilità che gli deriva dalla sua qualità di proprietario di ogni e qualsiasi bene la cui gestione</w:t>
      </w:r>
      <w:r>
        <w:rPr>
          <w:lang w:val="it-IT"/>
        </w:rPr>
        <w:t xml:space="preserve"> </w:t>
      </w:r>
      <w:r w:rsidRPr="00D30A3F">
        <w:rPr>
          <w:lang w:val="it-IT"/>
        </w:rPr>
        <w:t>e/o manutenzione venga affidata ad A.S.Ter S.p.A..</w:t>
      </w:r>
    </w:p>
    <w:p w:rsidR="00C23DE4" w:rsidRPr="00D30A3F" w:rsidRDefault="00C23DE4" w:rsidP="00EA7881">
      <w:pPr>
        <w:jc w:val="both"/>
        <w:rPr>
          <w:lang w:val="it-IT"/>
        </w:rPr>
      </w:pPr>
      <w:r w:rsidRPr="00D30A3F">
        <w:rPr>
          <w:lang w:val="it-IT"/>
        </w:rPr>
        <w:t>Si precisa che le garanzie sono operanti per l'erogazione di tutti i servizi effettuati sia direttamente che tramite:</w:t>
      </w:r>
    </w:p>
    <w:p w:rsidR="00C23DE4" w:rsidRPr="00D30A3F" w:rsidRDefault="00C23DE4" w:rsidP="00EA7881">
      <w:pPr>
        <w:jc w:val="both"/>
        <w:rPr>
          <w:lang w:val="it-IT"/>
        </w:rPr>
      </w:pPr>
      <w:r w:rsidRPr="00D30A3F">
        <w:rPr>
          <w:lang w:val="it-IT"/>
        </w:rPr>
        <w:t>persone a rapporto convenzionale, Collaboratori Coordinati e Continuativi, Collaboratori a Progetto, incaricati occasionali vari e le persone in genere di cui il Contraente/Assicurato si avvale per lo svolgimento della propria attività;</w:t>
      </w:r>
    </w:p>
    <w:p w:rsidR="00C23DE4" w:rsidRPr="00D30A3F" w:rsidRDefault="00C23DE4" w:rsidP="00EA7881">
      <w:pPr>
        <w:jc w:val="both"/>
        <w:rPr>
          <w:lang w:val="it-IT"/>
        </w:rPr>
      </w:pPr>
      <w:r w:rsidRPr="00D30A3F">
        <w:rPr>
          <w:lang w:val="it-IT"/>
        </w:rPr>
        <w:lastRenderedPageBreak/>
        <w:t>convenzioni con Associazioni Volontaristiche;</w:t>
      </w:r>
    </w:p>
    <w:p w:rsidR="00C23DE4" w:rsidRPr="00D30A3F" w:rsidRDefault="00C23DE4" w:rsidP="00EA7881">
      <w:pPr>
        <w:jc w:val="both"/>
        <w:rPr>
          <w:lang w:val="it-IT"/>
        </w:rPr>
      </w:pPr>
      <w:r w:rsidRPr="00D30A3F">
        <w:rPr>
          <w:lang w:val="it-IT"/>
        </w:rPr>
        <w:t>borsisti, tirocinanti e simili ammessi a frequentare le strutture a titolo volontaristico di perfezionamento professionale;</w:t>
      </w:r>
    </w:p>
    <w:p w:rsidR="00C23DE4" w:rsidRPr="00D30A3F" w:rsidRDefault="00C23DE4" w:rsidP="00EA7881">
      <w:pPr>
        <w:jc w:val="both"/>
        <w:rPr>
          <w:lang w:val="it-IT"/>
        </w:rPr>
      </w:pPr>
      <w:r w:rsidRPr="00D30A3F">
        <w:rPr>
          <w:lang w:val="it-IT"/>
        </w:rPr>
        <w:t>appartenenti ad associazioni di volontariato.</w:t>
      </w:r>
    </w:p>
    <w:p w:rsidR="00C23DE4" w:rsidRPr="00D30A3F" w:rsidRDefault="00C23DE4" w:rsidP="00EA7881">
      <w:pPr>
        <w:jc w:val="both"/>
        <w:rPr>
          <w:lang w:val="it-IT"/>
        </w:rPr>
      </w:pPr>
      <w:r w:rsidRPr="00D30A3F">
        <w:rPr>
          <w:lang w:val="it-IT"/>
        </w:rPr>
        <w:t>L’Assicurazione si estende ai prestatori d'opera presi in affitto tramite ditte regolarmente autorizzate; tali prestatori d'opera</w:t>
      </w:r>
      <w:r>
        <w:rPr>
          <w:lang w:val="it-IT"/>
        </w:rPr>
        <w:t xml:space="preserve"> </w:t>
      </w:r>
      <w:r w:rsidRPr="00D30A3F">
        <w:rPr>
          <w:lang w:val="it-IT"/>
        </w:rPr>
        <w:t>sono quindi equiparati ai dipendenti dell'Assicurato. Sono compresi sia i danni subiti da tali prestatori d'opera che quelli</w:t>
      </w:r>
      <w:r>
        <w:rPr>
          <w:lang w:val="it-IT"/>
        </w:rPr>
        <w:t xml:space="preserve"> </w:t>
      </w:r>
      <w:r w:rsidRPr="00D30A3F">
        <w:rPr>
          <w:lang w:val="it-IT"/>
        </w:rPr>
        <w:t>provocati a terzi e/o dipendenti dell'Assicurato. E' comunque garantita l'azione di rivalsa esperita dall'INPS e/o dall'INAIL e/o</w:t>
      </w:r>
      <w:r>
        <w:rPr>
          <w:lang w:val="it-IT"/>
        </w:rPr>
        <w:t xml:space="preserve"> </w:t>
      </w:r>
      <w:r w:rsidRPr="00D30A3F">
        <w:rPr>
          <w:lang w:val="it-IT"/>
        </w:rPr>
        <w:t>altri Enti similari, ai sensi dell'art. 1916 C.C. o di altre norme di legge. La garanzia è valida in quanto gli emolumenti/compensi</w:t>
      </w:r>
      <w:r>
        <w:rPr>
          <w:lang w:val="it-IT"/>
        </w:rPr>
        <w:t xml:space="preserve"> </w:t>
      </w:r>
      <w:r w:rsidRPr="00D30A3F">
        <w:rPr>
          <w:lang w:val="it-IT"/>
        </w:rPr>
        <w:t>versati dall'Assicurato per tali prestatori d'opera vengano comunicati alla Società ai fini del calcolo del premio insieme alle</w:t>
      </w:r>
      <w:r>
        <w:rPr>
          <w:lang w:val="it-IT"/>
        </w:rPr>
        <w:t xml:space="preserve"> </w:t>
      </w:r>
      <w:r w:rsidRPr="00D30A3F">
        <w:rPr>
          <w:lang w:val="it-IT"/>
        </w:rPr>
        <w:t>mercedi/stipendi versato al personale dell'Assicurato. L'Assicurazione comprende la responsabilità civile derivante all'Azienda</w:t>
      </w:r>
      <w:r>
        <w:rPr>
          <w:lang w:val="it-IT"/>
        </w:rPr>
        <w:t xml:space="preserve"> </w:t>
      </w:r>
      <w:r w:rsidRPr="00D30A3F">
        <w:rPr>
          <w:lang w:val="it-IT"/>
        </w:rPr>
        <w:t>ed ai dipendenti responsabili dalla violazione delle disposizioni del D.Lgs. n. 81/2008 e s.m.i.. La garanzia è operante per danni</w:t>
      </w:r>
      <w:r>
        <w:rPr>
          <w:lang w:val="it-IT"/>
        </w:rPr>
        <w:t xml:space="preserve"> </w:t>
      </w:r>
      <w:r w:rsidRPr="00D30A3F">
        <w:rPr>
          <w:lang w:val="it-IT"/>
        </w:rPr>
        <w:t>provocati da non dipendenti i quali sono quindi considerati assicurati a tutti gli effetti quando eseguono lavori e incarichi</w:t>
      </w:r>
      <w:r>
        <w:rPr>
          <w:lang w:val="it-IT"/>
        </w:rPr>
        <w:t xml:space="preserve"> </w:t>
      </w:r>
      <w:r w:rsidRPr="00D30A3F">
        <w:rPr>
          <w:lang w:val="it-IT"/>
        </w:rPr>
        <w:t>coperti dalla presente assicurazione; le garanzia di polizza sono operanti anche per lavori di ristrutturazione, interventi di</w:t>
      </w:r>
      <w:r>
        <w:rPr>
          <w:lang w:val="it-IT"/>
        </w:rPr>
        <w:t xml:space="preserve"> </w:t>
      </w:r>
      <w:r w:rsidRPr="00D30A3F">
        <w:rPr>
          <w:lang w:val="it-IT"/>
        </w:rPr>
        <w:t>manutenzione e di costruzione edile, effettuati dai Contraenti/Assicurati con personale non dipendente su beni di loro</w:t>
      </w:r>
      <w:r>
        <w:rPr>
          <w:lang w:val="it-IT"/>
        </w:rPr>
        <w:t xml:space="preserve"> </w:t>
      </w:r>
      <w:r w:rsidRPr="00D30A3F">
        <w:rPr>
          <w:lang w:val="it-IT"/>
        </w:rPr>
        <w:t>proprietà e/o nella loro gestione. Sono compresi i danni cagionati e/o subiti dalle persone che effettuano i lavori.</w:t>
      </w:r>
    </w:p>
    <w:p w:rsidR="007A1FD9" w:rsidRDefault="007A1FD9">
      <w:pPr>
        <w:rPr>
          <w:rFonts w:eastAsiaTheme="majorEastAsia" w:cstheme="majorBidi"/>
          <w:b/>
          <w:bCs/>
          <w:lang w:val="it-IT"/>
        </w:rPr>
      </w:pPr>
      <w:r>
        <w:rPr>
          <w:lang w:val="it-IT"/>
        </w:rPr>
        <w:br w:type="page"/>
      </w:r>
    </w:p>
    <w:sdt>
      <w:sdtPr>
        <w:rPr>
          <w:rFonts w:asciiTheme="minorHAnsi" w:eastAsiaTheme="minorHAnsi" w:hAnsiTheme="minorHAnsi" w:cstheme="minorBidi"/>
          <w:b w:val="0"/>
          <w:bCs w:val="0"/>
          <w:noProof/>
          <w:color w:val="auto"/>
          <w:sz w:val="22"/>
          <w:szCs w:val="22"/>
          <w:lang w:val="it-IT"/>
        </w:rPr>
        <w:id w:val="957994167"/>
        <w:docPartObj>
          <w:docPartGallery w:val="Table of Contents"/>
          <w:docPartUnique/>
        </w:docPartObj>
      </w:sdtPr>
      <w:sdtEndPr>
        <w:rPr>
          <w:b/>
        </w:rPr>
      </w:sdtEndPr>
      <w:sdtContent>
        <w:p w:rsidR="00953458" w:rsidRDefault="00953458" w:rsidP="00953458">
          <w:pPr>
            <w:pStyle w:val="Titolosommario"/>
          </w:pPr>
          <w:r>
            <w:rPr>
              <w:lang w:val="it-IT"/>
            </w:rPr>
            <w:t>Sommario</w:t>
          </w:r>
        </w:p>
        <w:p w:rsidR="000329AF" w:rsidRDefault="00953458">
          <w:pPr>
            <w:pStyle w:val="Sommario1"/>
            <w:rPr>
              <w:rFonts w:eastAsiaTheme="minorEastAsia"/>
              <w:b w:val="0"/>
              <w:lang w:val="en-US"/>
            </w:rPr>
          </w:pPr>
          <w:r>
            <w:fldChar w:fldCharType="begin"/>
          </w:r>
          <w:r>
            <w:instrText xml:space="preserve"> TOC \o "1-3" \h \z \u </w:instrText>
          </w:r>
          <w:r>
            <w:fldChar w:fldCharType="separate"/>
          </w:r>
          <w:hyperlink w:anchor="_Toc464223118" w:history="1">
            <w:r w:rsidR="000329AF" w:rsidRPr="00B67CC6">
              <w:rPr>
                <w:rStyle w:val="Collegamentoipertestuale"/>
              </w:rPr>
              <w:t>DEFINIZIONI</w:t>
            </w:r>
            <w:r w:rsidR="000329AF">
              <w:rPr>
                <w:webHidden/>
              </w:rPr>
              <w:tab/>
            </w:r>
            <w:r w:rsidR="000329AF">
              <w:rPr>
                <w:webHidden/>
              </w:rPr>
              <w:fldChar w:fldCharType="begin"/>
            </w:r>
            <w:r w:rsidR="000329AF">
              <w:rPr>
                <w:webHidden/>
              </w:rPr>
              <w:instrText xml:space="preserve"> PAGEREF _Toc464223118 \h </w:instrText>
            </w:r>
            <w:r w:rsidR="000329AF">
              <w:rPr>
                <w:webHidden/>
              </w:rPr>
            </w:r>
            <w:r w:rsidR="000329AF">
              <w:rPr>
                <w:webHidden/>
              </w:rPr>
              <w:fldChar w:fldCharType="separate"/>
            </w:r>
            <w:r w:rsidR="000329AF">
              <w:rPr>
                <w:webHidden/>
              </w:rPr>
              <w:t>9</w:t>
            </w:r>
            <w:r w:rsidR="000329AF">
              <w:rPr>
                <w:webHidden/>
              </w:rPr>
              <w:fldChar w:fldCharType="end"/>
            </w:r>
          </w:hyperlink>
        </w:p>
        <w:p w:rsidR="000329AF" w:rsidRDefault="00510213">
          <w:pPr>
            <w:pStyle w:val="Sommario1"/>
            <w:rPr>
              <w:rFonts w:eastAsiaTheme="minorEastAsia"/>
              <w:b w:val="0"/>
              <w:lang w:val="en-US"/>
            </w:rPr>
          </w:pPr>
          <w:hyperlink w:anchor="_Toc464223119" w:history="1">
            <w:r w:rsidR="000329AF" w:rsidRPr="00B67CC6">
              <w:rPr>
                <w:rStyle w:val="Collegamentoipertestuale"/>
              </w:rPr>
              <w:t>CONDIZIONI GENERALI DI ASSICURAZIONE – NORME CHE REGOLANO L’ASSICURAZIONE IN GENERALE</w:t>
            </w:r>
            <w:r w:rsidR="000329AF">
              <w:rPr>
                <w:webHidden/>
              </w:rPr>
              <w:tab/>
            </w:r>
            <w:r w:rsidR="000329AF">
              <w:rPr>
                <w:webHidden/>
              </w:rPr>
              <w:fldChar w:fldCharType="begin"/>
            </w:r>
            <w:r w:rsidR="000329AF">
              <w:rPr>
                <w:webHidden/>
              </w:rPr>
              <w:instrText xml:space="preserve"> PAGEREF _Toc464223119 \h </w:instrText>
            </w:r>
            <w:r w:rsidR="000329AF">
              <w:rPr>
                <w:webHidden/>
              </w:rPr>
            </w:r>
            <w:r w:rsidR="000329AF">
              <w:rPr>
                <w:webHidden/>
              </w:rPr>
              <w:fldChar w:fldCharType="separate"/>
            </w:r>
            <w:r w:rsidR="000329AF">
              <w:rPr>
                <w:webHidden/>
              </w:rPr>
              <w:t>11</w:t>
            </w:r>
            <w:r w:rsidR="000329AF">
              <w:rPr>
                <w:webHidden/>
              </w:rPr>
              <w:fldChar w:fldCharType="end"/>
            </w:r>
          </w:hyperlink>
        </w:p>
        <w:p w:rsidR="000329AF" w:rsidRDefault="00510213">
          <w:pPr>
            <w:pStyle w:val="Sommario2"/>
            <w:tabs>
              <w:tab w:val="right" w:leader="dot" w:pos="9962"/>
            </w:tabs>
            <w:rPr>
              <w:rFonts w:eastAsiaTheme="minorEastAsia"/>
              <w:noProof/>
            </w:rPr>
          </w:pPr>
          <w:hyperlink w:anchor="_Toc464223120" w:history="1">
            <w:r w:rsidR="000329AF" w:rsidRPr="00B67CC6">
              <w:rPr>
                <w:rStyle w:val="Collegamentoipertestuale"/>
                <w:noProof/>
                <w:lang w:val="it-IT"/>
              </w:rPr>
              <w:t>art. 1 Variazioni del rischio successivamente all’aggiudicazione del contratto</w:t>
            </w:r>
            <w:r w:rsidR="000329AF">
              <w:rPr>
                <w:noProof/>
                <w:webHidden/>
              </w:rPr>
              <w:tab/>
            </w:r>
            <w:r w:rsidR="000329AF">
              <w:rPr>
                <w:noProof/>
                <w:webHidden/>
              </w:rPr>
              <w:fldChar w:fldCharType="begin"/>
            </w:r>
            <w:r w:rsidR="000329AF">
              <w:rPr>
                <w:noProof/>
                <w:webHidden/>
              </w:rPr>
              <w:instrText xml:space="preserve"> PAGEREF _Toc464223120 \h </w:instrText>
            </w:r>
            <w:r w:rsidR="000329AF">
              <w:rPr>
                <w:noProof/>
                <w:webHidden/>
              </w:rPr>
            </w:r>
            <w:r w:rsidR="000329AF">
              <w:rPr>
                <w:noProof/>
                <w:webHidden/>
              </w:rPr>
              <w:fldChar w:fldCharType="separate"/>
            </w:r>
            <w:r w:rsidR="000329AF">
              <w:rPr>
                <w:noProof/>
                <w:webHidden/>
              </w:rPr>
              <w:t>11</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21" w:history="1">
            <w:r w:rsidR="000329AF" w:rsidRPr="00B67CC6">
              <w:rPr>
                <w:rStyle w:val="Collegamentoipertestuale"/>
                <w:noProof/>
                <w:lang w:val="it-IT"/>
              </w:rPr>
              <w:t>art. 2 Durata del contratto</w:t>
            </w:r>
            <w:r w:rsidR="000329AF">
              <w:rPr>
                <w:noProof/>
                <w:webHidden/>
              </w:rPr>
              <w:tab/>
            </w:r>
            <w:r w:rsidR="000329AF">
              <w:rPr>
                <w:noProof/>
                <w:webHidden/>
              </w:rPr>
              <w:fldChar w:fldCharType="begin"/>
            </w:r>
            <w:r w:rsidR="000329AF">
              <w:rPr>
                <w:noProof/>
                <w:webHidden/>
              </w:rPr>
              <w:instrText xml:space="preserve"> PAGEREF _Toc464223121 \h </w:instrText>
            </w:r>
            <w:r w:rsidR="000329AF">
              <w:rPr>
                <w:noProof/>
                <w:webHidden/>
              </w:rPr>
            </w:r>
            <w:r w:rsidR="000329AF">
              <w:rPr>
                <w:noProof/>
                <w:webHidden/>
              </w:rPr>
              <w:fldChar w:fldCharType="separate"/>
            </w:r>
            <w:r w:rsidR="000329AF">
              <w:rPr>
                <w:noProof/>
                <w:webHidden/>
              </w:rPr>
              <w:t>11</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22" w:history="1">
            <w:r w:rsidR="000329AF" w:rsidRPr="00B67CC6">
              <w:rPr>
                <w:rStyle w:val="Collegamentoipertestuale"/>
                <w:noProof/>
                <w:lang w:val="it-IT"/>
              </w:rPr>
              <w:t>art. 3 Pagamento del premio e decorrenza della garanzia</w:t>
            </w:r>
            <w:r w:rsidR="000329AF">
              <w:rPr>
                <w:noProof/>
                <w:webHidden/>
              </w:rPr>
              <w:tab/>
            </w:r>
            <w:r w:rsidR="000329AF">
              <w:rPr>
                <w:noProof/>
                <w:webHidden/>
              </w:rPr>
              <w:fldChar w:fldCharType="begin"/>
            </w:r>
            <w:r w:rsidR="000329AF">
              <w:rPr>
                <w:noProof/>
                <w:webHidden/>
              </w:rPr>
              <w:instrText xml:space="preserve"> PAGEREF _Toc464223122 \h </w:instrText>
            </w:r>
            <w:r w:rsidR="000329AF">
              <w:rPr>
                <w:noProof/>
                <w:webHidden/>
              </w:rPr>
            </w:r>
            <w:r w:rsidR="000329AF">
              <w:rPr>
                <w:noProof/>
                <w:webHidden/>
              </w:rPr>
              <w:fldChar w:fldCharType="separate"/>
            </w:r>
            <w:r w:rsidR="000329AF">
              <w:rPr>
                <w:noProof/>
                <w:webHidden/>
              </w:rPr>
              <w:t>11</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23" w:history="1">
            <w:r w:rsidR="000329AF" w:rsidRPr="00B67CC6">
              <w:rPr>
                <w:rStyle w:val="Collegamentoipertestuale"/>
                <w:noProof/>
                <w:lang w:val="it-IT"/>
              </w:rPr>
              <w:t>art. 4 Altre assicurazioni</w:t>
            </w:r>
            <w:r w:rsidR="000329AF">
              <w:rPr>
                <w:noProof/>
                <w:webHidden/>
              </w:rPr>
              <w:tab/>
            </w:r>
            <w:r w:rsidR="000329AF">
              <w:rPr>
                <w:noProof/>
                <w:webHidden/>
              </w:rPr>
              <w:fldChar w:fldCharType="begin"/>
            </w:r>
            <w:r w:rsidR="000329AF">
              <w:rPr>
                <w:noProof/>
                <w:webHidden/>
              </w:rPr>
              <w:instrText xml:space="preserve"> PAGEREF _Toc464223123 \h </w:instrText>
            </w:r>
            <w:r w:rsidR="000329AF">
              <w:rPr>
                <w:noProof/>
                <w:webHidden/>
              </w:rPr>
            </w:r>
            <w:r w:rsidR="000329AF">
              <w:rPr>
                <w:noProof/>
                <w:webHidden/>
              </w:rPr>
              <w:fldChar w:fldCharType="separate"/>
            </w:r>
            <w:r w:rsidR="000329AF">
              <w:rPr>
                <w:noProof/>
                <w:webHidden/>
              </w:rPr>
              <w:t>12</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24" w:history="1">
            <w:r w:rsidR="000329AF" w:rsidRPr="00B67CC6">
              <w:rPr>
                <w:rStyle w:val="Collegamentoipertestuale"/>
                <w:noProof/>
                <w:lang w:val="it-IT"/>
              </w:rPr>
              <w:t>art. 5 Forma delle comunicazioni del Contraente</w:t>
            </w:r>
            <w:r w:rsidR="000329AF">
              <w:rPr>
                <w:noProof/>
                <w:webHidden/>
              </w:rPr>
              <w:tab/>
            </w:r>
            <w:r w:rsidR="000329AF">
              <w:rPr>
                <w:noProof/>
                <w:webHidden/>
              </w:rPr>
              <w:fldChar w:fldCharType="begin"/>
            </w:r>
            <w:r w:rsidR="000329AF">
              <w:rPr>
                <w:noProof/>
                <w:webHidden/>
              </w:rPr>
              <w:instrText xml:space="preserve"> PAGEREF _Toc464223124 \h </w:instrText>
            </w:r>
            <w:r w:rsidR="000329AF">
              <w:rPr>
                <w:noProof/>
                <w:webHidden/>
              </w:rPr>
            </w:r>
            <w:r w:rsidR="000329AF">
              <w:rPr>
                <w:noProof/>
                <w:webHidden/>
              </w:rPr>
              <w:fldChar w:fldCharType="separate"/>
            </w:r>
            <w:r w:rsidR="000329AF">
              <w:rPr>
                <w:noProof/>
                <w:webHidden/>
              </w:rPr>
              <w:t>12</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25" w:history="1">
            <w:r w:rsidR="000329AF" w:rsidRPr="00B67CC6">
              <w:rPr>
                <w:rStyle w:val="Collegamentoipertestuale"/>
                <w:noProof/>
                <w:lang w:val="it-IT"/>
              </w:rPr>
              <w:t>art. 6 Revisione del prezzo</w:t>
            </w:r>
            <w:r w:rsidR="000329AF">
              <w:rPr>
                <w:noProof/>
                <w:webHidden/>
              </w:rPr>
              <w:tab/>
            </w:r>
            <w:r w:rsidR="000329AF">
              <w:rPr>
                <w:noProof/>
                <w:webHidden/>
              </w:rPr>
              <w:fldChar w:fldCharType="begin"/>
            </w:r>
            <w:r w:rsidR="000329AF">
              <w:rPr>
                <w:noProof/>
                <w:webHidden/>
              </w:rPr>
              <w:instrText xml:space="preserve"> PAGEREF _Toc464223125 \h </w:instrText>
            </w:r>
            <w:r w:rsidR="000329AF">
              <w:rPr>
                <w:noProof/>
                <w:webHidden/>
              </w:rPr>
            </w:r>
            <w:r w:rsidR="000329AF">
              <w:rPr>
                <w:noProof/>
                <w:webHidden/>
              </w:rPr>
              <w:fldChar w:fldCharType="separate"/>
            </w:r>
            <w:r w:rsidR="000329AF">
              <w:rPr>
                <w:noProof/>
                <w:webHidden/>
              </w:rPr>
              <w:t>12</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26" w:history="1">
            <w:r w:rsidR="000329AF" w:rsidRPr="00B67CC6">
              <w:rPr>
                <w:rStyle w:val="Collegamentoipertestuale"/>
                <w:noProof/>
                <w:lang w:val="it-IT"/>
              </w:rPr>
              <w:t>art. 7 Modifiche dell'assicurazione</w:t>
            </w:r>
            <w:r w:rsidR="000329AF">
              <w:rPr>
                <w:noProof/>
                <w:webHidden/>
              </w:rPr>
              <w:tab/>
            </w:r>
            <w:r w:rsidR="000329AF">
              <w:rPr>
                <w:noProof/>
                <w:webHidden/>
              </w:rPr>
              <w:fldChar w:fldCharType="begin"/>
            </w:r>
            <w:r w:rsidR="000329AF">
              <w:rPr>
                <w:noProof/>
                <w:webHidden/>
              </w:rPr>
              <w:instrText xml:space="preserve"> PAGEREF _Toc464223126 \h </w:instrText>
            </w:r>
            <w:r w:rsidR="000329AF">
              <w:rPr>
                <w:noProof/>
                <w:webHidden/>
              </w:rPr>
            </w:r>
            <w:r w:rsidR="000329AF">
              <w:rPr>
                <w:noProof/>
                <w:webHidden/>
              </w:rPr>
              <w:fldChar w:fldCharType="separate"/>
            </w:r>
            <w:r w:rsidR="000329AF">
              <w:rPr>
                <w:noProof/>
                <w:webHidden/>
              </w:rPr>
              <w:t>12</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27" w:history="1">
            <w:r w:rsidR="000329AF" w:rsidRPr="00B67CC6">
              <w:rPr>
                <w:rStyle w:val="Collegamentoipertestuale"/>
                <w:noProof/>
                <w:lang w:val="it-IT"/>
              </w:rPr>
              <w:t>art. 8 Obblighi del Contraente in caso di sinistro</w:t>
            </w:r>
            <w:r w:rsidR="000329AF">
              <w:rPr>
                <w:noProof/>
                <w:webHidden/>
              </w:rPr>
              <w:tab/>
            </w:r>
            <w:r w:rsidR="000329AF">
              <w:rPr>
                <w:noProof/>
                <w:webHidden/>
              </w:rPr>
              <w:fldChar w:fldCharType="begin"/>
            </w:r>
            <w:r w:rsidR="000329AF">
              <w:rPr>
                <w:noProof/>
                <w:webHidden/>
              </w:rPr>
              <w:instrText xml:space="preserve"> PAGEREF _Toc464223127 \h </w:instrText>
            </w:r>
            <w:r w:rsidR="000329AF">
              <w:rPr>
                <w:noProof/>
                <w:webHidden/>
              </w:rPr>
            </w:r>
            <w:r w:rsidR="000329AF">
              <w:rPr>
                <w:noProof/>
                <w:webHidden/>
              </w:rPr>
              <w:fldChar w:fldCharType="separate"/>
            </w:r>
            <w:r w:rsidR="000329AF">
              <w:rPr>
                <w:noProof/>
                <w:webHidden/>
              </w:rPr>
              <w:t>12</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28" w:history="1">
            <w:r w:rsidR="000329AF" w:rsidRPr="00B67CC6">
              <w:rPr>
                <w:rStyle w:val="Collegamentoipertestuale"/>
                <w:noProof/>
                <w:lang w:val="it-IT"/>
              </w:rPr>
              <w:t>art. 9 Obbligo della Società di fornire i dati afferenti l'andamento del rischio</w:t>
            </w:r>
            <w:r w:rsidR="000329AF">
              <w:rPr>
                <w:noProof/>
                <w:webHidden/>
              </w:rPr>
              <w:tab/>
            </w:r>
            <w:r w:rsidR="000329AF">
              <w:rPr>
                <w:noProof/>
                <w:webHidden/>
              </w:rPr>
              <w:fldChar w:fldCharType="begin"/>
            </w:r>
            <w:r w:rsidR="000329AF">
              <w:rPr>
                <w:noProof/>
                <w:webHidden/>
              </w:rPr>
              <w:instrText xml:space="preserve"> PAGEREF _Toc464223128 \h </w:instrText>
            </w:r>
            <w:r w:rsidR="000329AF">
              <w:rPr>
                <w:noProof/>
                <w:webHidden/>
              </w:rPr>
            </w:r>
            <w:r w:rsidR="000329AF">
              <w:rPr>
                <w:noProof/>
                <w:webHidden/>
              </w:rPr>
              <w:fldChar w:fldCharType="separate"/>
            </w:r>
            <w:r w:rsidR="000329AF">
              <w:rPr>
                <w:noProof/>
                <w:webHidden/>
              </w:rPr>
              <w:t>13</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29" w:history="1">
            <w:r w:rsidR="000329AF" w:rsidRPr="00B67CC6">
              <w:rPr>
                <w:rStyle w:val="Collegamentoipertestuale"/>
                <w:noProof/>
                <w:lang w:val="it-IT"/>
              </w:rPr>
              <w:t>art. 10 Coassicurazione e delega</w:t>
            </w:r>
            <w:r w:rsidR="000329AF">
              <w:rPr>
                <w:noProof/>
                <w:webHidden/>
              </w:rPr>
              <w:tab/>
            </w:r>
            <w:r w:rsidR="000329AF">
              <w:rPr>
                <w:noProof/>
                <w:webHidden/>
              </w:rPr>
              <w:fldChar w:fldCharType="begin"/>
            </w:r>
            <w:r w:rsidR="000329AF">
              <w:rPr>
                <w:noProof/>
                <w:webHidden/>
              </w:rPr>
              <w:instrText xml:space="preserve"> PAGEREF _Toc464223129 \h </w:instrText>
            </w:r>
            <w:r w:rsidR="000329AF">
              <w:rPr>
                <w:noProof/>
                <w:webHidden/>
              </w:rPr>
            </w:r>
            <w:r w:rsidR="000329AF">
              <w:rPr>
                <w:noProof/>
                <w:webHidden/>
              </w:rPr>
              <w:fldChar w:fldCharType="separate"/>
            </w:r>
            <w:r w:rsidR="000329AF">
              <w:rPr>
                <w:noProof/>
                <w:webHidden/>
              </w:rPr>
              <w:t>13</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30" w:history="1">
            <w:r w:rsidR="000329AF" w:rsidRPr="00B67CC6">
              <w:rPr>
                <w:rStyle w:val="Collegamentoipertestuale"/>
                <w:noProof/>
                <w:lang w:val="it-IT"/>
              </w:rPr>
              <w:t>art. 11 Recesso in caso di sinistro (</w:t>
            </w:r>
            <w:r w:rsidR="000329AF" w:rsidRPr="00B67CC6">
              <w:rPr>
                <w:rStyle w:val="Collegamentoipertestuale"/>
                <w:i/>
                <w:noProof/>
                <w:lang w:val="it-IT"/>
              </w:rPr>
              <w:t>opzione base</w:t>
            </w:r>
            <w:r w:rsidR="000329AF" w:rsidRPr="00B67CC6">
              <w:rPr>
                <w:rStyle w:val="Collegamentoipertestuale"/>
                <w:noProof/>
                <w:lang w:val="it-IT"/>
              </w:rPr>
              <w:t>)</w:t>
            </w:r>
            <w:r w:rsidR="000329AF">
              <w:rPr>
                <w:noProof/>
                <w:webHidden/>
              </w:rPr>
              <w:tab/>
            </w:r>
            <w:r w:rsidR="000329AF">
              <w:rPr>
                <w:noProof/>
                <w:webHidden/>
              </w:rPr>
              <w:fldChar w:fldCharType="begin"/>
            </w:r>
            <w:r w:rsidR="000329AF">
              <w:rPr>
                <w:noProof/>
                <w:webHidden/>
              </w:rPr>
              <w:instrText xml:space="preserve"> PAGEREF _Toc464223130 \h </w:instrText>
            </w:r>
            <w:r w:rsidR="000329AF">
              <w:rPr>
                <w:noProof/>
                <w:webHidden/>
              </w:rPr>
            </w:r>
            <w:r w:rsidR="000329AF">
              <w:rPr>
                <w:noProof/>
                <w:webHidden/>
              </w:rPr>
              <w:fldChar w:fldCharType="separate"/>
            </w:r>
            <w:r w:rsidR="000329AF">
              <w:rPr>
                <w:noProof/>
                <w:webHidden/>
              </w:rPr>
              <w:t>13</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31" w:history="1">
            <w:r w:rsidR="000329AF" w:rsidRPr="00B67CC6">
              <w:rPr>
                <w:rStyle w:val="Collegamentoipertestuale"/>
                <w:noProof/>
                <w:lang w:val="it-IT"/>
              </w:rPr>
              <w:t>art. 11 Abrogazione della facoltà di recesso della Società (</w:t>
            </w:r>
            <w:r w:rsidR="000329AF" w:rsidRPr="00B67CC6">
              <w:rPr>
                <w:rStyle w:val="Collegamentoipertestuale"/>
                <w:i/>
                <w:noProof/>
                <w:lang w:val="it-IT"/>
              </w:rPr>
              <w:t xml:space="preserve">opzione migliorativa vale </w:t>
            </w:r>
            <w:r>
              <w:rPr>
                <w:rStyle w:val="Collegamentoipertestuale"/>
                <w:i/>
                <w:noProof/>
                <w:lang w:val="it-IT"/>
              </w:rPr>
              <w:t>9</w:t>
            </w:r>
            <w:r w:rsidR="000329AF" w:rsidRPr="00B67CC6">
              <w:rPr>
                <w:rStyle w:val="Collegamentoipertestuale"/>
                <w:i/>
                <w:noProof/>
                <w:lang w:val="it-IT"/>
              </w:rPr>
              <w:t xml:space="preserve"> punti</w:t>
            </w:r>
            <w:r w:rsidR="000329AF" w:rsidRPr="00B67CC6">
              <w:rPr>
                <w:rStyle w:val="Collegamentoipertestuale"/>
                <w:noProof/>
                <w:lang w:val="it-IT"/>
              </w:rPr>
              <w:t>)</w:t>
            </w:r>
            <w:r w:rsidR="000329AF">
              <w:rPr>
                <w:noProof/>
                <w:webHidden/>
              </w:rPr>
              <w:tab/>
            </w:r>
            <w:r w:rsidR="000329AF">
              <w:rPr>
                <w:noProof/>
                <w:webHidden/>
              </w:rPr>
              <w:fldChar w:fldCharType="begin"/>
            </w:r>
            <w:r w:rsidR="000329AF">
              <w:rPr>
                <w:noProof/>
                <w:webHidden/>
              </w:rPr>
              <w:instrText xml:space="preserve"> PAGEREF _Toc464223131 \h </w:instrText>
            </w:r>
            <w:r w:rsidR="000329AF">
              <w:rPr>
                <w:noProof/>
                <w:webHidden/>
              </w:rPr>
            </w:r>
            <w:r w:rsidR="000329AF">
              <w:rPr>
                <w:noProof/>
                <w:webHidden/>
              </w:rPr>
              <w:fldChar w:fldCharType="separate"/>
            </w:r>
            <w:r w:rsidR="000329AF">
              <w:rPr>
                <w:noProof/>
                <w:webHidden/>
              </w:rPr>
              <w:t>14</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32" w:history="1">
            <w:r w:rsidR="000329AF" w:rsidRPr="00B67CC6">
              <w:rPr>
                <w:rStyle w:val="Collegamentoipertestuale"/>
                <w:noProof/>
                <w:lang w:val="it-IT"/>
              </w:rPr>
              <w:t>art. 12 Oneri fiscali</w:t>
            </w:r>
            <w:r w:rsidR="000329AF">
              <w:rPr>
                <w:noProof/>
                <w:webHidden/>
              </w:rPr>
              <w:tab/>
            </w:r>
            <w:r w:rsidR="000329AF">
              <w:rPr>
                <w:noProof/>
                <w:webHidden/>
              </w:rPr>
              <w:fldChar w:fldCharType="begin"/>
            </w:r>
            <w:r w:rsidR="000329AF">
              <w:rPr>
                <w:noProof/>
                <w:webHidden/>
              </w:rPr>
              <w:instrText xml:space="preserve"> PAGEREF _Toc464223132 \h </w:instrText>
            </w:r>
            <w:r w:rsidR="000329AF">
              <w:rPr>
                <w:noProof/>
                <w:webHidden/>
              </w:rPr>
            </w:r>
            <w:r w:rsidR="000329AF">
              <w:rPr>
                <w:noProof/>
                <w:webHidden/>
              </w:rPr>
              <w:fldChar w:fldCharType="separate"/>
            </w:r>
            <w:r w:rsidR="000329AF">
              <w:rPr>
                <w:noProof/>
                <w:webHidden/>
              </w:rPr>
              <w:t>14</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33" w:history="1">
            <w:r w:rsidR="000329AF" w:rsidRPr="00B67CC6">
              <w:rPr>
                <w:rStyle w:val="Collegamentoipertestuale"/>
                <w:noProof/>
                <w:lang w:val="it-IT"/>
              </w:rPr>
              <w:t>art. 13 Interpretazione del contratto - Clausola di buona fede  (opzione base)</w:t>
            </w:r>
            <w:r w:rsidR="000329AF">
              <w:rPr>
                <w:noProof/>
                <w:webHidden/>
              </w:rPr>
              <w:tab/>
            </w:r>
            <w:r w:rsidR="000329AF">
              <w:rPr>
                <w:noProof/>
                <w:webHidden/>
              </w:rPr>
              <w:fldChar w:fldCharType="begin"/>
            </w:r>
            <w:r w:rsidR="000329AF">
              <w:rPr>
                <w:noProof/>
                <w:webHidden/>
              </w:rPr>
              <w:instrText xml:space="preserve"> PAGEREF _Toc464223133 \h </w:instrText>
            </w:r>
            <w:r w:rsidR="000329AF">
              <w:rPr>
                <w:noProof/>
                <w:webHidden/>
              </w:rPr>
            </w:r>
            <w:r w:rsidR="000329AF">
              <w:rPr>
                <w:noProof/>
                <w:webHidden/>
              </w:rPr>
              <w:fldChar w:fldCharType="separate"/>
            </w:r>
            <w:r w:rsidR="000329AF">
              <w:rPr>
                <w:noProof/>
                <w:webHidden/>
              </w:rPr>
              <w:t>14</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34" w:history="1">
            <w:r w:rsidR="000329AF" w:rsidRPr="00B67CC6">
              <w:rPr>
                <w:rStyle w:val="Collegamentoipertestuale"/>
                <w:noProof/>
                <w:lang w:val="it-IT"/>
              </w:rPr>
              <w:t>art. 13.1 Interpretazione del Contratto - Clausola di Buona Fede estesa (opzione migliorativa vale 5 punti)</w:t>
            </w:r>
            <w:r w:rsidR="000329AF">
              <w:rPr>
                <w:noProof/>
                <w:webHidden/>
              </w:rPr>
              <w:tab/>
            </w:r>
            <w:r w:rsidR="000329AF">
              <w:rPr>
                <w:noProof/>
                <w:webHidden/>
              </w:rPr>
              <w:fldChar w:fldCharType="begin"/>
            </w:r>
            <w:r w:rsidR="000329AF">
              <w:rPr>
                <w:noProof/>
                <w:webHidden/>
              </w:rPr>
              <w:instrText xml:space="preserve"> PAGEREF _Toc464223134 \h </w:instrText>
            </w:r>
            <w:r w:rsidR="000329AF">
              <w:rPr>
                <w:noProof/>
                <w:webHidden/>
              </w:rPr>
            </w:r>
            <w:r w:rsidR="000329AF">
              <w:rPr>
                <w:noProof/>
                <w:webHidden/>
              </w:rPr>
              <w:fldChar w:fldCharType="separate"/>
            </w:r>
            <w:r w:rsidR="000329AF">
              <w:rPr>
                <w:noProof/>
                <w:webHidden/>
              </w:rPr>
              <w:t>14</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35" w:history="1">
            <w:r w:rsidR="000329AF" w:rsidRPr="00B67CC6">
              <w:rPr>
                <w:rStyle w:val="Collegamentoipertestuale"/>
                <w:noProof/>
                <w:lang w:val="it-IT"/>
              </w:rPr>
              <w:t>art. 14 Foro competente</w:t>
            </w:r>
            <w:r w:rsidR="000329AF">
              <w:rPr>
                <w:noProof/>
                <w:webHidden/>
              </w:rPr>
              <w:tab/>
            </w:r>
            <w:r w:rsidR="000329AF">
              <w:rPr>
                <w:noProof/>
                <w:webHidden/>
              </w:rPr>
              <w:fldChar w:fldCharType="begin"/>
            </w:r>
            <w:r w:rsidR="000329AF">
              <w:rPr>
                <w:noProof/>
                <w:webHidden/>
              </w:rPr>
              <w:instrText xml:space="preserve"> PAGEREF _Toc464223135 \h </w:instrText>
            </w:r>
            <w:r w:rsidR="000329AF">
              <w:rPr>
                <w:noProof/>
                <w:webHidden/>
              </w:rPr>
            </w:r>
            <w:r w:rsidR="000329AF">
              <w:rPr>
                <w:noProof/>
                <w:webHidden/>
              </w:rPr>
              <w:fldChar w:fldCharType="separate"/>
            </w:r>
            <w:r w:rsidR="000329AF">
              <w:rPr>
                <w:noProof/>
                <w:webHidden/>
              </w:rPr>
              <w:t>14</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36" w:history="1">
            <w:r w:rsidR="000329AF" w:rsidRPr="00B67CC6">
              <w:rPr>
                <w:rStyle w:val="Collegamentoipertestuale"/>
                <w:noProof/>
                <w:lang w:val="it-IT"/>
              </w:rPr>
              <w:t>art. 15 Broker incaricato</w:t>
            </w:r>
            <w:r w:rsidR="000329AF">
              <w:rPr>
                <w:noProof/>
                <w:webHidden/>
              </w:rPr>
              <w:tab/>
            </w:r>
            <w:r w:rsidR="000329AF">
              <w:rPr>
                <w:noProof/>
                <w:webHidden/>
              </w:rPr>
              <w:fldChar w:fldCharType="begin"/>
            </w:r>
            <w:r w:rsidR="000329AF">
              <w:rPr>
                <w:noProof/>
                <w:webHidden/>
              </w:rPr>
              <w:instrText xml:space="preserve"> PAGEREF _Toc464223136 \h </w:instrText>
            </w:r>
            <w:r w:rsidR="000329AF">
              <w:rPr>
                <w:noProof/>
                <w:webHidden/>
              </w:rPr>
            </w:r>
            <w:r w:rsidR="000329AF">
              <w:rPr>
                <w:noProof/>
                <w:webHidden/>
              </w:rPr>
              <w:fldChar w:fldCharType="separate"/>
            </w:r>
            <w:r w:rsidR="000329AF">
              <w:rPr>
                <w:noProof/>
                <w:webHidden/>
              </w:rPr>
              <w:t>14</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37" w:history="1">
            <w:r w:rsidR="000329AF" w:rsidRPr="00B67CC6">
              <w:rPr>
                <w:rStyle w:val="Collegamentoipertestuale"/>
                <w:noProof/>
                <w:lang w:val="it-IT"/>
              </w:rPr>
              <w:t>art. 16 Rinvio alle norme di legge</w:t>
            </w:r>
            <w:r w:rsidR="000329AF">
              <w:rPr>
                <w:noProof/>
                <w:webHidden/>
              </w:rPr>
              <w:tab/>
            </w:r>
            <w:r w:rsidR="000329AF">
              <w:rPr>
                <w:noProof/>
                <w:webHidden/>
              </w:rPr>
              <w:fldChar w:fldCharType="begin"/>
            </w:r>
            <w:r w:rsidR="000329AF">
              <w:rPr>
                <w:noProof/>
                <w:webHidden/>
              </w:rPr>
              <w:instrText xml:space="preserve"> PAGEREF _Toc464223137 \h </w:instrText>
            </w:r>
            <w:r w:rsidR="000329AF">
              <w:rPr>
                <w:noProof/>
                <w:webHidden/>
              </w:rPr>
            </w:r>
            <w:r w:rsidR="000329AF">
              <w:rPr>
                <w:noProof/>
                <w:webHidden/>
              </w:rPr>
              <w:fldChar w:fldCharType="separate"/>
            </w:r>
            <w:r w:rsidR="000329AF">
              <w:rPr>
                <w:noProof/>
                <w:webHidden/>
              </w:rPr>
              <w:t>15</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38" w:history="1">
            <w:r w:rsidR="000329AF" w:rsidRPr="00B67CC6">
              <w:rPr>
                <w:rStyle w:val="Collegamentoipertestuale"/>
                <w:noProof/>
                <w:lang w:val="it-IT"/>
              </w:rPr>
              <w:t>art. 17 Mediazione</w:t>
            </w:r>
            <w:r w:rsidR="000329AF">
              <w:rPr>
                <w:noProof/>
                <w:webHidden/>
              </w:rPr>
              <w:tab/>
            </w:r>
            <w:r w:rsidR="000329AF">
              <w:rPr>
                <w:noProof/>
                <w:webHidden/>
              </w:rPr>
              <w:fldChar w:fldCharType="begin"/>
            </w:r>
            <w:r w:rsidR="000329AF">
              <w:rPr>
                <w:noProof/>
                <w:webHidden/>
              </w:rPr>
              <w:instrText xml:space="preserve"> PAGEREF _Toc464223138 \h </w:instrText>
            </w:r>
            <w:r w:rsidR="000329AF">
              <w:rPr>
                <w:noProof/>
                <w:webHidden/>
              </w:rPr>
            </w:r>
            <w:r w:rsidR="000329AF">
              <w:rPr>
                <w:noProof/>
                <w:webHidden/>
              </w:rPr>
              <w:fldChar w:fldCharType="separate"/>
            </w:r>
            <w:r w:rsidR="000329AF">
              <w:rPr>
                <w:noProof/>
                <w:webHidden/>
              </w:rPr>
              <w:t>15</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39" w:history="1">
            <w:r w:rsidR="000329AF" w:rsidRPr="00B67CC6">
              <w:rPr>
                <w:rStyle w:val="Collegamentoipertestuale"/>
                <w:noProof/>
                <w:lang w:val="it-IT"/>
              </w:rPr>
              <w:t>art. 18 Obblighi inerenti la tracciabilità dei flussi finanziari</w:t>
            </w:r>
            <w:r w:rsidR="000329AF">
              <w:rPr>
                <w:noProof/>
                <w:webHidden/>
              </w:rPr>
              <w:tab/>
            </w:r>
            <w:r w:rsidR="000329AF">
              <w:rPr>
                <w:noProof/>
                <w:webHidden/>
              </w:rPr>
              <w:fldChar w:fldCharType="begin"/>
            </w:r>
            <w:r w:rsidR="000329AF">
              <w:rPr>
                <w:noProof/>
                <w:webHidden/>
              </w:rPr>
              <w:instrText xml:space="preserve"> PAGEREF _Toc464223139 \h </w:instrText>
            </w:r>
            <w:r w:rsidR="000329AF">
              <w:rPr>
                <w:noProof/>
                <w:webHidden/>
              </w:rPr>
            </w:r>
            <w:r w:rsidR="000329AF">
              <w:rPr>
                <w:noProof/>
                <w:webHidden/>
              </w:rPr>
              <w:fldChar w:fldCharType="separate"/>
            </w:r>
            <w:r w:rsidR="000329AF">
              <w:rPr>
                <w:noProof/>
                <w:webHidden/>
              </w:rPr>
              <w:t>16</w:t>
            </w:r>
            <w:r w:rsidR="000329AF">
              <w:rPr>
                <w:noProof/>
                <w:webHidden/>
              </w:rPr>
              <w:fldChar w:fldCharType="end"/>
            </w:r>
          </w:hyperlink>
        </w:p>
        <w:p w:rsidR="000329AF" w:rsidRDefault="00510213">
          <w:pPr>
            <w:pStyle w:val="Sommario1"/>
            <w:rPr>
              <w:rFonts w:eastAsiaTheme="minorEastAsia"/>
              <w:b w:val="0"/>
              <w:lang w:val="en-US"/>
            </w:rPr>
          </w:pPr>
          <w:hyperlink w:anchor="_Toc464223140" w:history="1">
            <w:r w:rsidR="000329AF" w:rsidRPr="00B67CC6">
              <w:rPr>
                <w:rStyle w:val="Collegamentoipertestuale"/>
              </w:rPr>
              <w:t>NORME CHE REGOLANO L’ASSICURAZIONE DELLA RESPONSABILITÀ CIVILE</w:t>
            </w:r>
            <w:r w:rsidR="000329AF">
              <w:rPr>
                <w:webHidden/>
              </w:rPr>
              <w:tab/>
            </w:r>
            <w:r w:rsidR="000329AF">
              <w:rPr>
                <w:webHidden/>
              </w:rPr>
              <w:fldChar w:fldCharType="begin"/>
            </w:r>
            <w:r w:rsidR="000329AF">
              <w:rPr>
                <w:webHidden/>
              </w:rPr>
              <w:instrText xml:space="preserve"> PAGEREF _Toc464223140 \h </w:instrText>
            </w:r>
            <w:r w:rsidR="000329AF">
              <w:rPr>
                <w:webHidden/>
              </w:rPr>
            </w:r>
            <w:r w:rsidR="000329AF">
              <w:rPr>
                <w:webHidden/>
              </w:rPr>
              <w:fldChar w:fldCharType="separate"/>
            </w:r>
            <w:r w:rsidR="000329AF">
              <w:rPr>
                <w:webHidden/>
              </w:rPr>
              <w:t>17</w:t>
            </w:r>
            <w:r w:rsidR="000329AF">
              <w:rPr>
                <w:webHidden/>
              </w:rPr>
              <w:fldChar w:fldCharType="end"/>
            </w:r>
          </w:hyperlink>
        </w:p>
        <w:p w:rsidR="000329AF" w:rsidRDefault="00510213">
          <w:pPr>
            <w:pStyle w:val="Sommario2"/>
            <w:tabs>
              <w:tab w:val="right" w:leader="dot" w:pos="9962"/>
            </w:tabs>
            <w:rPr>
              <w:rFonts w:eastAsiaTheme="minorEastAsia"/>
              <w:noProof/>
            </w:rPr>
          </w:pPr>
          <w:hyperlink w:anchor="_Toc464223141" w:history="1">
            <w:r w:rsidR="000329AF" w:rsidRPr="00B67CC6">
              <w:rPr>
                <w:rStyle w:val="Collegamentoipertestuale"/>
                <w:noProof/>
                <w:lang w:val="it-IT"/>
              </w:rPr>
              <w:t>art. 1 Oggetto dell'assicurazione</w:t>
            </w:r>
            <w:r w:rsidR="000329AF">
              <w:rPr>
                <w:noProof/>
                <w:webHidden/>
              </w:rPr>
              <w:tab/>
            </w:r>
            <w:r w:rsidR="000329AF">
              <w:rPr>
                <w:noProof/>
                <w:webHidden/>
              </w:rPr>
              <w:fldChar w:fldCharType="begin"/>
            </w:r>
            <w:r w:rsidR="000329AF">
              <w:rPr>
                <w:noProof/>
                <w:webHidden/>
              </w:rPr>
              <w:instrText xml:space="preserve"> PAGEREF _Toc464223141 \h </w:instrText>
            </w:r>
            <w:r w:rsidR="000329AF">
              <w:rPr>
                <w:noProof/>
                <w:webHidden/>
              </w:rPr>
            </w:r>
            <w:r w:rsidR="000329AF">
              <w:rPr>
                <w:noProof/>
                <w:webHidden/>
              </w:rPr>
              <w:fldChar w:fldCharType="separate"/>
            </w:r>
            <w:r w:rsidR="000329AF">
              <w:rPr>
                <w:noProof/>
                <w:webHidden/>
              </w:rPr>
              <w:t>17</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42" w:history="1">
            <w:r w:rsidR="000329AF" w:rsidRPr="00B67CC6">
              <w:rPr>
                <w:rStyle w:val="Collegamentoipertestuale"/>
                <w:i/>
                <w:noProof/>
                <w:lang w:val="it-IT"/>
              </w:rPr>
              <w:t>1.1. Assicurazione di Responsabilità Civile verso Terzi (RCT)</w:t>
            </w:r>
            <w:r w:rsidR="000329AF">
              <w:rPr>
                <w:noProof/>
                <w:webHidden/>
              </w:rPr>
              <w:tab/>
            </w:r>
            <w:r w:rsidR="000329AF">
              <w:rPr>
                <w:noProof/>
                <w:webHidden/>
              </w:rPr>
              <w:fldChar w:fldCharType="begin"/>
            </w:r>
            <w:r w:rsidR="000329AF">
              <w:rPr>
                <w:noProof/>
                <w:webHidden/>
              </w:rPr>
              <w:instrText xml:space="preserve"> PAGEREF _Toc464223142 \h </w:instrText>
            </w:r>
            <w:r w:rsidR="000329AF">
              <w:rPr>
                <w:noProof/>
                <w:webHidden/>
              </w:rPr>
            </w:r>
            <w:r w:rsidR="000329AF">
              <w:rPr>
                <w:noProof/>
                <w:webHidden/>
              </w:rPr>
              <w:fldChar w:fldCharType="separate"/>
            </w:r>
            <w:r w:rsidR="000329AF">
              <w:rPr>
                <w:noProof/>
                <w:webHidden/>
              </w:rPr>
              <w:t>17</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43" w:history="1">
            <w:r w:rsidR="000329AF" w:rsidRPr="00B67CC6">
              <w:rPr>
                <w:rStyle w:val="Collegamentoipertestuale"/>
                <w:i/>
                <w:noProof/>
                <w:lang w:val="it-IT"/>
              </w:rPr>
              <w:t>1.2. Assicurazione di Responsabilità Civile verso Prestatori di Lavoro (RCO)</w:t>
            </w:r>
            <w:r w:rsidR="000329AF">
              <w:rPr>
                <w:noProof/>
                <w:webHidden/>
              </w:rPr>
              <w:tab/>
            </w:r>
            <w:r w:rsidR="000329AF">
              <w:rPr>
                <w:noProof/>
                <w:webHidden/>
              </w:rPr>
              <w:fldChar w:fldCharType="begin"/>
            </w:r>
            <w:r w:rsidR="000329AF">
              <w:rPr>
                <w:noProof/>
                <w:webHidden/>
              </w:rPr>
              <w:instrText xml:space="preserve"> PAGEREF _Toc464223143 \h </w:instrText>
            </w:r>
            <w:r w:rsidR="000329AF">
              <w:rPr>
                <w:noProof/>
                <w:webHidden/>
              </w:rPr>
            </w:r>
            <w:r w:rsidR="000329AF">
              <w:rPr>
                <w:noProof/>
                <w:webHidden/>
              </w:rPr>
              <w:fldChar w:fldCharType="separate"/>
            </w:r>
            <w:r w:rsidR="000329AF">
              <w:rPr>
                <w:noProof/>
                <w:webHidden/>
              </w:rPr>
              <w:t>17</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44" w:history="1">
            <w:r w:rsidR="000329AF" w:rsidRPr="00B67CC6">
              <w:rPr>
                <w:rStyle w:val="Collegamentoipertestuale"/>
                <w:i/>
                <w:noProof/>
                <w:lang w:val="it-IT"/>
              </w:rPr>
              <w:t>1.3 Assicurazione di Responsabilità Civile Personale degli Amministratori, Dirigenti, Funzionari</w:t>
            </w:r>
            <w:r w:rsidR="000329AF">
              <w:rPr>
                <w:noProof/>
                <w:webHidden/>
              </w:rPr>
              <w:tab/>
            </w:r>
            <w:r w:rsidR="000329AF">
              <w:rPr>
                <w:noProof/>
                <w:webHidden/>
              </w:rPr>
              <w:fldChar w:fldCharType="begin"/>
            </w:r>
            <w:r w:rsidR="000329AF">
              <w:rPr>
                <w:noProof/>
                <w:webHidden/>
              </w:rPr>
              <w:instrText xml:space="preserve"> PAGEREF _Toc464223144 \h </w:instrText>
            </w:r>
            <w:r w:rsidR="000329AF">
              <w:rPr>
                <w:noProof/>
                <w:webHidden/>
              </w:rPr>
            </w:r>
            <w:r w:rsidR="000329AF">
              <w:rPr>
                <w:noProof/>
                <w:webHidden/>
              </w:rPr>
              <w:fldChar w:fldCharType="separate"/>
            </w:r>
            <w:r w:rsidR="000329AF">
              <w:rPr>
                <w:noProof/>
                <w:webHidden/>
              </w:rPr>
              <w:t>18</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45" w:history="1">
            <w:r w:rsidR="000329AF" w:rsidRPr="00B67CC6">
              <w:rPr>
                <w:rStyle w:val="Collegamentoipertestuale"/>
                <w:noProof/>
                <w:lang w:val="it-IT"/>
              </w:rPr>
              <w:t>art. 2 Responsabilità Civile personale dei dipendenti e non dell’Assicurato</w:t>
            </w:r>
            <w:r w:rsidR="000329AF">
              <w:rPr>
                <w:noProof/>
                <w:webHidden/>
              </w:rPr>
              <w:tab/>
            </w:r>
            <w:r w:rsidR="000329AF">
              <w:rPr>
                <w:noProof/>
                <w:webHidden/>
              </w:rPr>
              <w:fldChar w:fldCharType="begin"/>
            </w:r>
            <w:r w:rsidR="000329AF">
              <w:rPr>
                <w:noProof/>
                <w:webHidden/>
              </w:rPr>
              <w:instrText xml:space="preserve"> PAGEREF _Toc464223145 \h </w:instrText>
            </w:r>
            <w:r w:rsidR="000329AF">
              <w:rPr>
                <w:noProof/>
                <w:webHidden/>
              </w:rPr>
            </w:r>
            <w:r w:rsidR="000329AF">
              <w:rPr>
                <w:noProof/>
                <w:webHidden/>
              </w:rPr>
              <w:fldChar w:fldCharType="separate"/>
            </w:r>
            <w:r w:rsidR="000329AF">
              <w:rPr>
                <w:noProof/>
                <w:webHidden/>
              </w:rPr>
              <w:t>18</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46" w:history="1">
            <w:r w:rsidR="000329AF" w:rsidRPr="00B67CC6">
              <w:rPr>
                <w:rStyle w:val="Collegamentoipertestuale"/>
                <w:noProof/>
                <w:lang w:val="it-IT"/>
              </w:rPr>
              <w:t>art. 3 Persone considerate terzi</w:t>
            </w:r>
            <w:r w:rsidR="000329AF">
              <w:rPr>
                <w:noProof/>
                <w:webHidden/>
              </w:rPr>
              <w:tab/>
            </w:r>
            <w:r w:rsidR="000329AF">
              <w:rPr>
                <w:noProof/>
                <w:webHidden/>
              </w:rPr>
              <w:fldChar w:fldCharType="begin"/>
            </w:r>
            <w:r w:rsidR="000329AF">
              <w:rPr>
                <w:noProof/>
                <w:webHidden/>
              </w:rPr>
              <w:instrText xml:space="preserve"> PAGEREF _Toc464223146 \h </w:instrText>
            </w:r>
            <w:r w:rsidR="000329AF">
              <w:rPr>
                <w:noProof/>
                <w:webHidden/>
              </w:rPr>
            </w:r>
            <w:r w:rsidR="000329AF">
              <w:rPr>
                <w:noProof/>
                <w:webHidden/>
              </w:rPr>
              <w:fldChar w:fldCharType="separate"/>
            </w:r>
            <w:r w:rsidR="000329AF">
              <w:rPr>
                <w:noProof/>
                <w:webHidden/>
              </w:rPr>
              <w:t>18</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47" w:history="1">
            <w:r w:rsidR="000329AF" w:rsidRPr="00B67CC6">
              <w:rPr>
                <w:rStyle w:val="Collegamentoipertestuale"/>
                <w:noProof/>
                <w:lang w:val="it-IT"/>
              </w:rPr>
              <w:t>art. 4 Estensione territoriale</w:t>
            </w:r>
            <w:r w:rsidR="000329AF">
              <w:rPr>
                <w:noProof/>
                <w:webHidden/>
              </w:rPr>
              <w:tab/>
            </w:r>
            <w:r w:rsidR="000329AF">
              <w:rPr>
                <w:noProof/>
                <w:webHidden/>
              </w:rPr>
              <w:fldChar w:fldCharType="begin"/>
            </w:r>
            <w:r w:rsidR="000329AF">
              <w:rPr>
                <w:noProof/>
                <w:webHidden/>
              </w:rPr>
              <w:instrText xml:space="preserve"> PAGEREF _Toc464223147 \h </w:instrText>
            </w:r>
            <w:r w:rsidR="000329AF">
              <w:rPr>
                <w:noProof/>
                <w:webHidden/>
              </w:rPr>
            </w:r>
            <w:r w:rsidR="000329AF">
              <w:rPr>
                <w:noProof/>
                <w:webHidden/>
              </w:rPr>
              <w:fldChar w:fldCharType="separate"/>
            </w:r>
            <w:r w:rsidR="000329AF">
              <w:rPr>
                <w:noProof/>
                <w:webHidden/>
              </w:rPr>
              <w:t>18</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48" w:history="1">
            <w:r w:rsidR="000329AF" w:rsidRPr="00B67CC6">
              <w:rPr>
                <w:rStyle w:val="Collegamentoipertestuale"/>
                <w:noProof/>
                <w:lang w:val="it-IT"/>
              </w:rPr>
              <w:t>art. 5 Rischi esclusi dall'assicurazione</w:t>
            </w:r>
            <w:r w:rsidR="000329AF">
              <w:rPr>
                <w:noProof/>
                <w:webHidden/>
              </w:rPr>
              <w:tab/>
            </w:r>
            <w:r w:rsidR="000329AF">
              <w:rPr>
                <w:noProof/>
                <w:webHidden/>
              </w:rPr>
              <w:fldChar w:fldCharType="begin"/>
            </w:r>
            <w:r w:rsidR="000329AF">
              <w:rPr>
                <w:noProof/>
                <w:webHidden/>
              </w:rPr>
              <w:instrText xml:space="preserve"> PAGEREF _Toc464223148 \h </w:instrText>
            </w:r>
            <w:r w:rsidR="000329AF">
              <w:rPr>
                <w:noProof/>
                <w:webHidden/>
              </w:rPr>
            </w:r>
            <w:r w:rsidR="000329AF">
              <w:rPr>
                <w:noProof/>
                <w:webHidden/>
              </w:rPr>
              <w:fldChar w:fldCharType="separate"/>
            </w:r>
            <w:r w:rsidR="000329AF">
              <w:rPr>
                <w:noProof/>
                <w:webHidden/>
              </w:rPr>
              <w:t>19</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49" w:history="1">
            <w:r w:rsidR="000329AF" w:rsidRPr="00B67CC6">
              <w:rPr>
                <w:rStyle w:val="Collegamentoipertestuale"/>
                <w:noProof/>
                <w:lang w:val="it-IT"/>
              </w:rPr>
              <w:t>art. 7 Gestione delle vertenze di danno – Spese legali</w:t>
            </w:r>
            <w:r w:rsidR="000329AF">
              <w:rPr>
                <w:noProof/>
                <w:webHidden/>
              </w:rPr>
              <w:tab/>
            </w:r>
            <w:r w:rsidR="000329AF">
              <w:rPr>
                <w:noProof/>
                <w:webHidden/>
              </w:rPr>
              <w:fldChar w:fldCharType="begin"/>
            </w:r>
            <w:r w:rsidR="000329AF">
              <w:rPr>
                <w:noProof/>
                <w:webHidden/>
              </w:rPr>
              <w:instrText xml:space="preserve"> PAGEREF _Toc464223149 \h </w:instrText>
            </w:r>
            <w:r w:rsidR="000329AF">
              <w:rPr>
                <w:noProof/>
                <w:webHidden/>
              </w:rPr>
            </w:r>
            <w:r w:rsidR="000329AF">
              <w:rPr>
                <w:noProof/>
                <w:webHidden/>
              </w:rPr>
              <w:fldChar w:fldCharType="separate"/>
            </w:r>
            <w:r w:rsidR="000329AF">
              <w:rPr>
                <w:noProof/>
                <w:webHidden/>
              </w:rPr>
              <w:t>19</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50" w:history="1">
            <w:r w:rsidR="000329AF" w:rsidRPr="00B67CC6">
              <w:rPr>
                <w:rStyle w:val="Collegamentoipertestuale"/>
                <w:noProof/>
                <w:lang w:val="it-IT"/>
              </w:rPr>
              <w:t>art. 8 Franchigia assoluta</w:t>
            </w:r>
            <w:r w:rsidR="000329AF">
              <w:rPr>
                <w:noProof/>
                <w:webHidden/>
              </w:rPr>
              <w:tab/>
            </w:r>
            <w:r w:rsidR="000329AF">
              <w:rPr>
                <w:noProof/>
                <w:webHidden/>
              </w:rPr>
              <w:fldChar w:fldCharType="begin"/>
            </w:r>
            <w:r w:rsidR="000329AF">
              <w:rPr>
                <w:noProof/>
                <w:webHidden/>
              </w:rPr>
              <w:instrText xml:space="preserve"> PAGEREF _Toc464223150 \h </w:instrText>
            </w:r>
            <w:r w:rsidR="000329AF">
              <w:rPr>
                <w:noProof/>
                <w:webHidden/>
              </w:rPr>
            </w:r>
            <w:r w:rsidR="000329AF">
              <w:rPr>
                <w:noProof/>
                <w:webHidden/>
              </w:rPr>
              <w:fldChar w:fldCharType="separate"/>
            </w:r>
            <w:r w:rsidR="000329AF">
              <w:rPr>
                <w:noProof/>
                <w:webHidden/>
              </w:rPr>
              <w:t>20</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51" w:history="1">
            <w:r w:rsidR="000329AF" w:rsidRPr="00B67CC6">
              <w:rPr>
                <w:rStyle w:val="Collegamentoipertestuale"/>
                <w:noProof/>
                <w:lang w:val="it-IT"/>
              </w:rPr>
              <w:t>art. 9 Franchigia aggregata</w:t>
            </w:r>
            <w:r w:rsidR="000329AF">
              <w:rPr>
                <w:noProof/>
                <w:webHidden/>
              </w:rPr>
              <w:tab/>
            </w:r>
            <w:r w:rsidR="000329AF">
              <w:rPr>
                <w:noProof/>
                <w:webHidden/>
              </w:rPr>
              <w:fldChar w:fldCharType="begin"/>
            </w:r>
            <w:r w:rsidR="000329AF">
              <w:rPr>
                <w:noProof/>
                <w:webHidden/>
              </w:rPr>
              <w:instrText xml:space="preserve"> PAGEREF _Toc464223151 \h </w:instrText>
            </w:r>
            <w:r w:rsidR="000329AF">
              <w:rPr>
                <w:noProof/>
                <w:webHidden/>
              </w:rPr>
            </w:r>
            <w:r w:rsidR="000329AF">
              <w:rPr>
                <w:noProof/>
                <w:webHidden/>
              </w:rPr>
              <w:fldChar w:fldCharType="separate"/>
            </w:r>
            <w:r w:rsidR="000329AF">
              <w:rPr>
                <w:noProof/>
                <w:webHidden/>
              </w:rPr>
              <w:t>20</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52" w:history="1">
            <w:r w:rsidR="000329AF" w:rsidRPr="00B67CC6">
              <w:rPr>
                <w:rStyle w:val="Collegamentoipertestuale"/>
                <w:noProof/>
                <w:lang w:val="it-IT"/>
              </w:rPr>
              <w:t>art. 10 Rivalsa</w:t>
            </w:r>
            <w:r w:rsidR="000329AF">
              <w:rPr>
                <w:noProof/>
                <w:webHidden/>
              </w:rPr>
              <w:tab/>
            </w:r>
            <w:r w:rsidR="000329AF">
              <w:rPr>
                <w:noProof/>
                <w:webHidden/>
              </w:rPr>
              <w:fldChar w:fldCharType="begin"/>
            </w:r>
            <w:r w:rsidR="000329AF">
              <w:rPr>
                <w:noProof/>
                <w:webHidden/>
              </w:rPr>
              <w:instrText xml:space="preserve"> PAGEREF _Toc464223152 \h </w:instrText>
            </w:r>
            <w:r w:rsidR="000329AF">
              <w:rPr>
                <w:noProof/>
                <w:webHidden/>
              </w:rPr>
            </w:r>
            <w:r w:rsidR="000329AF">
              <w:rPr>
                <w:noProof/>
                <w:webHidden/>
              </w:rPr>
              <w:fldChar w:fldCharType="separate"/>
            </w:r>
            <w:r w:rsidR="000329AF">
              <w:rPr>
                <w:noProof/>
                <w:webHidden/>
              </w:rPr>
              <w:t>20</w:t>
            </w:r>
            <w:r w:rsidR="000329AF">
              <w:rPr>
                <w:noProof/>
                <w:webHidden/>
              </w:rPr>
              <w:fldChar w:fldCharType="end"/>
            </w:r>
          </w:hyperlink>
        </w:p>
        <w:p w:rsidR="000329AF" w:rsidRDefault="00510213">
          <w:pPr>
            <w:pStyle w:val="Sommario1"/>
            <w:rPr>
              <w:rFonts w:eastAsiaTheme="minorEastAsia"/>
              <w:b w:val="0"/>
              <w:lang w:val="en-US"/>
            </w:rPr>
          </w:pPr>
          <w:hyperlink w:anchor="_Toc464223153" w:history="1">
            <w:r w:rsidR="000329AF" w:rsidRPr="00B67CC6">
              <w:rPr>
                <w:rStyle w:val="Collegamentoipertestuale"/>
              </w:rPr>
              <w:t>CONDIZIONI PARTICOLARI</w:t>
            </w:r>
            <w:r w:rsidR="000329AF">
              <w:rPr>
                <w:webHidden/>
              </w:rPr>
              <w:tab/>
            </w:r>
            <w:r w:rsidR="000329AF">
              <w:rPr>
                <w:webHidden/>
              </w:rPr>
              <w:fldChar w:fldCharType="begin"/>
            </w:r>
            <w:r w:rsidR="000329AF">
              <w:rPr>
                <w:webHidden/>
              </w:rPr>
              <w:instrText xml:space="preserve"> PAGEREF _Toc464223153 \h </w:instrText>
            </w:r>
            <w:r w:rsidR="000329AF">
              <w:rPr>
                <w:webHidden/>
              </w:rPr>
            </w:r>
            <w:r w:rsidR="000329AF">
              <w:rPr>
                <w:webHidden/>
              </w:rPr>
              <w:fldChar w:fldCharType="separate"/>
            </w:r>
            <w:r w:rsidR="000329AF">
              <w:rPr>
                <w:webHidden/>
              </w:rPr>
              <w:t>21</w:t>
            </w:r>
            <w:r w:rsidR="000329AF">
              <w:rPr>
                <w:webHidden/>
              </w:rPr>
              <w:fldChar w:fldCharType="end"/>
            </w:r>
          </w:hyperlink>
        </w:p>
        <w:p w:rsidR="000329AF" w:rsidRDefault="00510213">
          <w:pPr>
            <w:pStyle w:val="Sommario2"/>
            <w:tabs>
              <w:tab w:val="right" w:leader="dot" w:pos="9962"/>
            </w:tabs>
            <w:rPr>
              <w:rFonts w:eastAsiaTheme="minorEastAsia"/>
              <w:noProof/>
            </w:rPr>
          </w:pPr>
          <w:hyperlink w:anchor="_Toc464223154" w:history="1">
            <w:r w:rsidR="000329AF" w:rsidRPr="00B67CC6">
              <w:rPr>
                <w:rStyle w:val="Collegamentoipertestuale"/>
                <w:noProof/>
                <w:lang w:val="it-IT"/>
              </w:rPr>
              <w:t>art. 1 Attività complementari</w:t>
            </w:r>
            <w:r w:rsidR="000329AF">
              <w:rPr>
                <w:noProof/>
                <w:webHidden/>
              </w:rPr>
              <w:tab/>
            </w:r>
            <w:r w:rsidR="000329AF">
              <w:rPr>
                <w:noProof/>
                <w:webHidden/>
              </w:rPr>
              <w:fldChar w:fldCharType="begin"/>
            </w:r>
            <w:r w:rsidR="000329AF">
              <w:rPr>
                <w:noProof/>
                <w:webHidden/>
              </w:rPr>
              <w:instrText xml:space="preserve"> PAGEREF _Toc464223154 \h </w:instrText>
            </w:r>
            <w:r w:rsidR="000329AF">
              <w:rPr>
                <w:noProof/>
                <w:webHidden/>
              </w:rPr>
            </w:r>
            <w:r w:rsidR="000329AF">
              <w:rPr>
                <w:noProof/>
                <w:webHidden/>
              </w:rPr>
              <w:fldChar w:fldCharType="separate"/>
            </w:r>
            <w:r w:rsidR="000329AF">
              <w:rPr>
                <w:noProof/>
                <w:webHidden/>
              </w:rPr>
              <w:t>21</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55" w:history="1">
            <w:r w:rsidR="000329AF" w:rsidRPr="00B67CC6">
              <w:rPr>
                <w:rStyle w:val="Collegamentoipertestuale"/>
                <w:noProof/>
                <w:lang w:val="it-IT"/>
              </w:rPr>
              <w:t>art. 2 Lavori presso terzi</w:t>
            </w:r>
            <w:r w:rsidR="000329AF">
              <w:rPr>
                <w:noProof/>
                <w:webHidden/>
              </w:rPr>
              <w:tab/>
            </w:r>
            <w:r w:rsidR="000329AF">
              <w:rPr>
                <w:noProof/>
                <w:webHidden/>
              </w:rPr>
              <w:fldChar w:fldCharType="begin"/>
            </w:r>
            <w:r w:rsidR="000329AF">
              <w:rPr>
                <w:noProof/>
                <w:webHidden/>
              </w:rPr>
              <w:instrText xml:space="preserve"> PAGEREF _Toc464223155 \h </w:instrText>
            </w:r>
            <w:r w:rsidR="000329AF">
              <w:rPr>
                <w:noProof/>
                <w:webHidden/>
              </w:rPr>
            </w:r>
            <w:r w:rsidR="000329AF">
              <w:rPr>
                <w:noProof/>
                <w:webHidden/>
              </w:rPr>
              <w:fldChar w:fldCharType="separate"/>
            </w:r>
            <w:r w:rsidR="000329AF">
              <w:rPr>
                <w:noProof/>
                <w:webHidden/>
              </w:rPr>
              <w:t>22</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56" w:history="1">
            <w:r w:rsidR="000329AF" w:rsidRPr="00B67CC6">
              <w:rPr>
                <w:rStyle w:val="Collegamentoipertestuale"/>
                <w:noProof/>
                <w:lang w:val="it-IT"/>
              </w:rPr>
              <w:t>art. 3 Committenza ai sensi del D. Lgs. 81/2008</w:t>
            </w:r>
            <w:r w:rsidR="000329AF">
              <w:rPr>
                <w:noProof/>
                <w:webHidden/>
              </w:rPr>
              <w:tab/>
            </w:r>
            <w:r w:rsidR="000329AF">
              <w:rPr>
                <w:noProof/>
                <w:webHidden/>
              </w:rPr>
              <w:fldChar w:fldCharType="begin"/>
            </w:r>
            <w:r w:rsidR="000329AF">
              <w:rPr>
                <w:noProof/>
                <w:webHidden/>
              </w:rPr>
              <w:instrText xml:space="preserve"> PAGEREF _Toc464223156 \h </w:instrText>
            </w:r>
            <w:r w:rsidR="000329AF">
              <w:rPr>
                <w:noProof/>
                <w:webHidden/>
              </w:rPr>
            </w:r>
            <w:r w:rsidR="000329AF">
              <w:rPr>
                <w:noProof/>
                <w:webHidden/>
              </w:rPr>
              <w:fldChar w:fldCharType="separate"/>
            </w:r>
            <w:r w:rsidR="000329AF">
              <w:rPr>
                <w:noProof/>
                <w:webHidden/>
              </w:rPr>
              <w:t>22</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57" w:history="1">
            <w:r w:rsidR="000329AF" w:rsidRPr="00B67CC6">
              <w:rPr>
                <w:rStyle w:val="Collegamentoipertestuale"/>
                <w:noProof/>
                <w:lang w:val="it-IT"/>
              </w:rPr>
              <w:t>art. 4 Danni a veicoli di dipendenti e di terzi</w:t>
            </w:r>
            <w:r w:rsidR="000329AF">
              <w:rPr>
                <w:noProof/>
                <w:webHidden/>
              </w:rPr>
              <w:tab/>
            </w:r>
            <w:r w:rsidR="000329AF">
              <w:rPr>
                <w:noProof/>
                <w:webHidden/>
              </w:rPr>
              <w:fldChar w:fldCharType="begin"/>
            </w:r>
            <w:r w:rsidR="000329AF">
              <w:rPr>
                <w:noProof/>
                <w:webHidden/>
              </w:rPr>
              <w:instrText xml:space="preserve"> PAGEREF _Toc464223157 \h </w:instrText>
            </w:r>
            <w:r w:rsidR="000329AF">
              <w:rPr>
                <w:noProof/>
                <w:webHidden/>
              </w:rPr>
            </w:r>
            <w:r w:rsidR="000329AF">
              <w:rPr>
                <w:noProof/>
                <w:webHidden/>
              </w:rPr>
              <w:fldChar w:fldCharType="separate"/>
            </w:r>
            <w:r w:rsidR="000329AF">
              <w:rPr>
                <w:noProof/>
                <w:webHidden/>
              </w:rPr>
              <w:t>22</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58" w:history="1">
            <w:r w:rsidR="000329AF" w:rsidRPr="00B67CC6">
              <w:rPr>
                <w:rStyle w:val="Collegamentoipertestuale"/>
                <w:noProof/>
                <w:lang w:val="it-IT"/>
              </w:rPr>
              <w:t>art. 5 Committenza auto</w:t>
            </w:r>
            <w:r w:rsidR="000329AF">
              <w:rPr>
                <w:noProof/>
                <w:webHidden/>
              </w:rPr>
              <w:tab/>
            </w:r>
            <w:r w:rsidR="000329AF">
              <w:rPr>
                <w:noProof/>
                <w:webHidden/>
              </w:rPr>
              <w:fldChar w:fldCharType="begin"/>
            </w:r>
            <w:r w:rsidR="000329AF">
              <w:rPr>
                <w:noProof/>
                <w:webHidden/>
              </w:rPr>
              <w:instrText xml:space="preserve"> PAGEREF _Toc464223158 \h </w:instrText>
            </w:r>
            <w:r w:rsidR="000329AF">
              <w:rPr>
                <w:noProof/>
                <w:webHidden/>
              </w:rPr>
            </w:r>
            <w:r w:rsidR="000329AF">
              <w:rPr>
                <w:noProof/>
                <w:webHidden/>
              </w:rPr>
              <w:fldChar w:fldCharType="separate"/>
            </w:r>
            <w:r w:rsidR="000329AF">
              <w:rPr>
                <w:noProof/>
                <w:webHidden/>
              </w:rPr>
              <w:t>23</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59" w:history="1">
            <w:r w:rsidR="000329AF" w:rsidRPr="00B67CC6">
              <w:rPr>
                <w:rStyle w:val="Collegamentoipertestuale"/>
                <w:noProof/>
                <w:lang w:val="it-IT"/>
              </w:rPr>
              <w:t>art. 6 Circolazione di mezzi</w:t>
            </w:r>
            <w:r w:rsidR="000329AF">
              <w:rPr>
                <w:noProof/>
                <w:webHidden/>
              </w:rPr>
              <w:tab/>
            </w:r>
            <w:r w:rsidR="000329AF">
              <w:rPr>
                <w:noProof/>
                <w:webHidden/>
              </w:rPr>
              <w:fldChar w:fldCharType="begin"/>
            </w:r>
            <w:r w:rsidR="000329AF">
              <w:rPr>
                <w:noProof/>
                <w:webHidden/>
              </w:rPr>
              <w:instrText xml:space="preserve"> PAGEREF _Toc464223159 \h </w:instrText>
            </w:r>
            <w:r w:rsidR="000329AF">
              <w:rPr>
                <w:noProof/>
                <w:webHidden/>
              </w:rPr>
            </w:r>
            <w:r w:rsidR="000329AF">
              <w:rPr>
                <w:noProof/>
                <w:webHidden/>
              </w:rPr>
              <w:fldChar w:fldCharType="separate"/>
            </w:r>
            <w:r w:rsidR="000329AF">
              <w:rPr>
                <w:noProof/>
                <w:webHidden/>
              </w:rPr>
              <w:t>23</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60" w:history="1">
            <w:r w:rsidR="000329AF" w:rsidRPr="00B67CC6">
              <w:rPr>
                <w:rStyle w:val="Collegamentoipertestuale"/>
                <w:noProof/>
                <w:lang w:val="it-IT"/>
              </w:rPr>
              <w:t>art. 7 Malattie professionali per cause di servizio</w:t>
            </w:r>
            <w:r w:rsidR="000329AF">
              <w:rPr>
                <w:noProof/>
                <w:webHidden/>
              </w:rPr>
              <w:tab/>
            </w:r>
            <w:r w:rsidR="000329AF">
              <w:rPr>
                <w:noProof/>
                <w:webHidden/>
              </w:rPr>
              <w:fldChar w:fldCharType="begin"/>
            </w:r>
            <w:r w:rsidR="000329AF">
              <w:rPr>
                <w:noProof/>
                <w:webHidden/>
              </w:rPr>
              <w:instrText xml:space="preserve"> PAGEREF _Toc464223160 \h </w:instrText>
            </w:r>
            <w:r w:rsidR="000329AF">
              <w:rPr>
                <w:noProof/>
                <w:webHidden/>
              </w:rPr>
            </w:r>
            <w:r w:rsidR="000329AF">
              <w:rPr>
                <w:noProof/>
                <w:webHidden/>
              </w:rPr>
              <w:fldChar w:fldCharType="separate"/>
            </w:r>
            <w:r w:rsidR="000329AF">
              <w:rPr>
                <w:noProof/>
                <w:webHidden/>
              </w:rPr>
              <w:t>23</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61" w:history="1">
            <w:r w:rsidR="000329AF" w:rsidRPr="00B67CC6">
              <w:rPr>
                <w:rStyle w:val="Collegamentoipertestuale"/>
                <w:noProof/>
                <w:lang w:val="it-IT"/>
              </w:rPr>
              <w:t>art. 8 Fabbricati</w:t>
            </w:r>
            <w:r w:rsidR="000329AF">
              <w:rPr>
                <w:noProof/>
                <w:webHidden/>
              </w:rPr>
              <w:tab/>
            </w:r>
            <w:r w:rsidR="000329AF">
              <w:rPr>
                <w:noProof/>
                <w:webHidden/>
              </w:rPr>
              <w:fldChar w:fldCharType="begin"/>
            </w:r>
            <w:r w:rsidR="000329AF">
              <w:rPr>
                <w:noProof/>
                <w:webHidden/>
              </w:rPr>
              <w:instrText xml:space="preserve"> PAGEREF _Toc464223161 \h </w:instrText>
            </w:r>
            <w:r w:rsidR="000329AF">
              <w:rPr>
                <w:noProof/>
                <w:webHidden/>
              </w:rPr>
            </w:r>
            <w:r w:rsidR="000329AF">
              <w:rPr>
                <w:noProof/>
                <w:webHidden/>
              </w:rPr>
              <w:fldChar w:fldCharType="separate"/>
            </w:r>
            <w:r w:rsidR="000329AF">
              <w:rPr>
                <w:noProof/>
                <w:webHidden/>
              </w:rPr>
              <w:t>23</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62" w:history="1">
            <w:r w:rsidR="000329AF" w:rsidRPr="00B67CC6">
              <w:rPr>
                <w:rStyle w:val="Collegamentoipertestuale"/>
                <w:noProof/>
                <w:lang w:val="it-IT"/>
              </w:rPr>
              <w:t>art. 9 Danni a condutture ed impianti sotterranei</w:t>
            </w:r>
            <w:r w:rsidR="000329AF">
              <w:rPr>
                <w:noProof/>
                <w:webHidden/>
              </w:rPr>
              <w:tab/>
            </w:r>
            <w:r w:rsidR="000329AF">
              <w:rPr>
                <w:noProof/>
                <w:webHidden/>
              </w:rPr>
              <w:fldChar w:fldCharType="begin"/>
            </w:r>
            <w:r w:rsidR="000329AF">
              <w:rPr>
                <w:noProof/>
                <w:webHidden/>
              </w:rPr>
              <w:instrText xml:space="preserve"> PAGEREF _Toc464223162 \h </w:instrText>
            </w:r>
            <w:r w:rsidR="000329AF">
              <w:rPr>
                <w:noProof/>
                <w:webHidden/>
              </w:rPr>
            </w:r>
            <w:r w:rsidR="000329AF">
              <w:rPr>
                <w:noProof/>
                <w:webHidden/>
              </w:rPr>
              <w:fldChar w:fldCharType="separate"/>
            </w:r>
            <w:r w:rsidR="000329AF">
              <w:rPr>
                <w:noProof/>
                <w:webHidden/>
              </w:rPr>
              <w:t>24</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63" w:history="1">
            <w:r w:rsidR="000329AF" w:rsidRPr="00B67CC6">
              <w:rPr>
                <w:rStyle w:val="Collegamentoipertestuale"/>
                <w:noProof/>
                <w:lang w:val="it-IT"/>
              </w:rPr>
              <w:t>art. 10 Cose di Terzi a qualsiasi titolo detenute</w:t>
            </w:r>
            <w:r w:rsidR="000329AF">
              <w:rPr>
                <w:noProof/>
                <w:webHidden/>
              </w:rPr>
              <w:tab/>
            </w:r>
            <w:r w:rsidR="000329AF">
              <w:rPr>
                <w:noProof/>
                <w:webHidden/>
              </w:rPr>
              <w:fldChar w:fldCharType="begin"/>
            </w:r>
            <w:r w:rsidR="000329AF">
              <w:rPr>
                <w:noProof/>
                <w:webHidden/>
              </w:rPr>
              <w:instrText xml:space="preserve"> PAGEREF _Toc464223163 \h </w:instrText>
            </w:r>
            <w:r w:rsidR="000329AF">
              <w:rPr>
                <w:noProof/>
                <w:webHidden/>
              </w:rPr>
            </w:r>
            <w:r w:rsidR="000329AF">
              <w:rPr>
                <w:noProof/>
                <w:webHidden/>
              </w:rPr>
              <w:fldChar w:fldCharType="separate"/>
            </w:r>
            <w:r w:rsidR="000329AF">
              <w:rPr>
                <w:noProof/>
                <w:webHidden/>
              </w:rPr>
              <w:t>24</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64" w:history="1">
            <w:r w:rsidR="000329AF" w:rsidRPr="00B67CC6">
              <w:rPr>
                <w:rStyle w:val="Collegamentoipertestuale"/>
                <w:noProof/>
                <w:lang w:val="it-IT"/>
              </w:rPr>
              <w:t>art. 11 Cose di Terzi sollevate, caricate, scaricate, traslate</w:t>
            </w:r>
            <w:r w:rsidR="000329AF">
              <w:rPr>
                <w:noProof/>
                <w:webHidden/>
              </w:rPr>
              <w:tab/>
            </w:r>
            <w:r w:rsidR="000329AF">
              <w:rPr>
                <w:noProof/>
                <w:webHidden/>
              </w:rPr>
              <w:fldChar w:fldCharType="begin"/>
            </w:r>
            <w:r w:rsidR="000329AF">
              <w:rPr>
                <w:noProof/>
                <w:webHidden/>
              </w:rPr>
              <w:instrText xml:space="preserve"> PAGEREF _Toc464223164 \h </w:instrText>
            </w:r>
            <w:r w:rsidR="000329AF">
              <w:rPr>
                <w:noProof/>
                <w:webHidden/>
              </w:rPr>
            </w:r>
            <w:r w:rsidR="000329AF">
              <w:rPr>
                <w:noProof/>
                <w:webHidden/>
              </w:rPr>
              <w:fldChar w:fldCharType="separate"/>
            </w:r>
            <w:r w:rsidR="000329AF">
              <w:rPr>
                <w:noProof/>
                <w:webHidden/>
              </w:rPr>
              <w:t>24</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65" w:history="1">
            <w:r w:rsidR="000329AF" w:rsidRPr="00B67CC6">
              <w:rPr>
                <w:rStyle w:val="Collegamentoipertestuale"/>
                <w:noProof/>
                <w:lang w:val="it-IT"/>
              </w:rPr>
              <w:t>art. 12 Veicoli sotto carico e scarico</w:t>
            </w:r>
            <w:r w:rsidR="000329AF">
              <w:rPr>
                <w:noProof/>
                <w:webHidden/>
              </w:rPr>
              <w:tab/>
            </w:r>
            <w:r w:rsidR="000329AF">
              <w:rPr>
                <w:noProof/>
                <w:webHidden/>
              </w:rPr>
              <w:fldChar w:fldCharType="begin"/>
            </w:r>
            <w:r w:rsidR="000329AF">
              <w:rPr>
                <w:noProof/>
                <w:webHidden/>
              </w:rPr>
              <w:instrText xml:space="preserve"> PAGEREF _Toc464223165 \h </w:instrText>
            </w:r>
            <w:r w:rsidR="000329AF">
              <w:rPr>
                <w:noProof/>
                <w:webHidden/>
              </w:rPr>
            </w:r>
            <w:r w:rsidR="000329AF">
              <w:rPr>
                <w:noProof/>
                <w:webHidden/>
              </w:rPr>
              <w:fldChar w:fldCharType="separate"/>
            </w:r>
            <w:r w:rsidR="000329AF">
              <w:rPr>
                <w:noProof/>
                <w:webHidden/>
              </w:rPr>
              <w:t>24</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66" w:history="1">
            <w:r w:rsidR="000329AF" w:rsidRPr="00B67CC6">
              <w:rPr>
                <w:rStyle w:val="Collegamentoipertestuale"/>
                <w:noProof/>
                <w:lang w:val="it-IT"/>
              </w:rPr>
              <w:t>art. 13 Danni da cedimento o franamento del terreno</w:t>
            </w:r>
            <w:r w:rsidR="000329AF">
              <w:rPr>
                <w:noProof/>
                <w:webHidden/>
              </w:rPr>
              <w:tab/>
            </w:r>
            <w:r w:rsidR="000329AF">
              <w:rPr>
                <w:noProof/>
                <w:webHidden/>
              </w:rPr>
              <w:fldChar w:fldCharType="begin"/>
            </w:r>
            <w:r w:rsidR="000329AF">
              <w:rPr>
                <w:noProof/>
                <w:webHidden/>
              </w:rPr>
              <w:instrText xml:space="preserve"> PAGEREF _Toc464223166 \h </w:instrText>
            </w:r>
            <w:r w:rsidR="000329AF">
              <w:rPr>
                <w:noProof/>
                <w:webHidden/>
              </w:rPr>
            </w:r>
            <w:r w:rsidR="000329AF">
              <w:rPr>
                <w:noProof/>
                <w:webHidden/>
              </w:rPr>
              <w:fldChar w:fldCharType="separate"/>
            </w:r>
            <w:r w:rsidR="000329AF">
              <w:rPr>
                <w:noProof/>
                <w:webHidden/>
              </w:rPr>
              <w:t>24</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67" w:history="1">
            <w:r w:rsidR="000329AF" w:rsidRPr="00B67CC6">
              <w:rPr>
                <w:rStyle w:val="Collegamentoipertestuale"/>
                <w:noProof/>
                <w:lang w:val="it-IT"/>
              </w:rPr>
              <w:t>art. 13 Danni da cedimento o franamento del terreno – Danni verificatesi dopo ultimazione lavori</w:t>
            </w:r>
            <w:r w:rsidR="000329AF">
              <w:rPr>
                <w:noProof/>
                <w:webHidden/>
              </w:rPr>
              <w:tab/>
            </w:r>
            <w:r w:rsidR="000329AF">
              <w:rPr>
                <w:noProof/>
                <w:webHidden/>
              </w:rPr>
              <w:fldChar w:fldCharType="begin"/>
            </w:r>
            <w:r w:rsidR="000329AF">
              <w:rPr>
                <w:noProof/>
                <w:webHidden/>
              </w:rPr>
              <w:instrText xml:space="preserve"> PAGEREF _Toc464223167 \h </w:instrText>
            </w:r>
            <w:r w:rsidR="000329AF">
              <w:rPr>
                <w:noProof/>
                <w:webHidden/>
              </w:rPr>
            </w:r>
            <w:r w:rsidR="000329AF">
              <w:rPr>
                <w:noProof/>
                <w:webHidden/>
              </w:rPr>
              <w:fldChar w:fldCharType="separate"/>
            </w:r>
            <w:r w:rsidR="000329AF">
              <w:rPr>
                <w:noProof/>
                <w:webHidden/>
              </w:rPr>
              <w:t>24</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68" w:history="1">
            <w:r w:rsidR="000329AF" w:rsidRPr="00B67CC6">
              <w:rPr>
                <w:rStyle w:val="Collegamentoipertestuale"/>
                <w:noProof/>
                <w:lang w:val="it-IT"/>
              </w:rPr>
              <w:t>art. 14 Danni da interruzione di attività</w:t>
            </w:r>
            <w:r w:rsidR="000329AF">
              <w:rPr>
                <w:noProof/>
                <w:webHidden/>
              </w:rPr>
              <w:tab/>
            </w:r>
            <w:r w:rsidR="000329AF">
              <w:rPr>
                <w:noProof/>
                <w:webHidden/>
              </w:rPr>
              <w:fldChar w:fldCharType="begin"/>
            </w:r>
            <w:r w:rsidR="000329AF">
              <w:rPr>
                <w:noProof/>
                <w:webHidden/>
              </w:rPr>
              <w:instrText xml:space="preserve"> PAGEREF _Toc464223168 \h </w:instrText>
            </w:r>
            <w:r w:rsidR="000329AF">
              <w:rPr>
                <w:noProof/>
                <w:webHidden/>
              </w:rPr>
            </w:r>
            <w:r w:rsidR="000329AF">
              <w:rPr>
                <w:noProof/>
                <w:webHidden/>
              </w:rPr>
              <w:fldChar w:fldCharType="separate"/>
            </w:r>
            <w:r w:rsidR="000329AF">
              <w:rPr>
                <w:noProof/>
                <w:webHidden/>
              </w:rPr>
              <w:t>24</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69" w:history="1">
            <w:r w:rsidR="000329AF" w:rsidRPr="00B67CC6">
              <w:rPr>
                <w:rStyle w:val="Collegamentoipertestuale"/>
                <w:noProof/>
                <w:lang w:val="it-IT"/>
              </w:rPr>
              <w:t>art. 15 Esonero denuncia posizioni I.N.A.I.L.</w:t>
            </w:r>
            <w:r w:rsidR="000329AF">
              <w:rPr>
                <w:noProof/>
                <w:webHidden/>
              </w:rPr>
              <w:tab/>
            </w:r>
            <w:r w:rsidR="000329AF">
              <w:rPr>
                <w:noProof/>
                <w:webHidden/>
              </w:rPr>
              <w:fldChar w:fldCharType="begin"/>
            </w:r>
            <w:r w:rsidR="000329AF">
              <w:rPr>
                <w:noProof/>
                <w:webHidden/>
              </w:rPr>
              <w:instrText xml:space="preserve"> PAGEREF _Toc464223169 \h </w:instrText>
            </w:r>
            <w:r w:rsidR="000329AF">
              <w:rPr>
                <w:noProof/>
                <w:webHidden/>
              </w:rPr>
            </w:r>
            <w:r w:rsidR="000329AF">
              <w:rPr>
                <w:noProof/>
                <w:webHidden/>
              </w:rPr>
              <w:fldChar w:fldCharType="separate"/>
            </w:r>
            <w:r w:rsidR="000329AF">
              <w:rPr>
                <w:noProof/>
                <w:webHidden/>
              </w:rPr>
              <w:t>25</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70" w:history="1">
            <w:r w:rsidR="000329AF" w:rsidRPr="00B67CC6">
              <w:rPr>
                <w:rStyle w:val="Collegamentoipertestuale"/>
                <w:noProof/>
                <w:lang w:val="it-IT"/>
              </w:rPr>
              <w:t>art. 16 Diritto di surrogazione</w:t>
            </w:r>
            <w:r w:rsidR="000329AF">
              <w:rPr>
                <w:noProof/>
                <w:webHidden/>
              </w:rPr>
              <w:tab/>
            </w:r>
            <w:r w:rsidR="000329AF">
              <w:rPr>
                <w:noProof/>
                <w:webHidden/>
              </w:rPr>
              <w:fldChar w:fldCharType="begin"/>
            </w:r>
            <w:r w:rsidR="000329AF">
              <w:rPr>
                <w:noProof/>
                <w:webHidden/>
              </w:rPr>
              <w:instrText xml:space="preserve"> PAGEREF _Toc464223170 \h </w:instrText>
            </w:r>
            <w:r w:rsidR="000329AF">
              <w:rPr>
                <w:noProof/>
                <w:webHidden/>
              </w:rPr>
            </w:r>
            <w:r w:rsidR="000329AF">
              <w:rPr>
                <w:noProof/>
                <w:webHidden/>
              </w:rPr>
              <w:fldChar w:fldCharType="separate"/>
            </w:r>
            <w:r w:rsidR="000329AF">
              <w:rPr>
                <w:noProof/>
                <w:webHidden/>
              </w:rPr>
              <w:t>25</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71" w:history="1">
            <w:r w:rsidR="000329AF" w:rsidRPr="00B67CC6">
              <w:rPr>
                <w:rStyle w:val="Collegamentoipertestuale"/>
                <w:noProof/>
                <w:lang w:val="it-IT"/>
              </w:rPr>
              <w:t>art. 17 Inquinamento accidentale</w:t>
            </w:r>
            <w:r w:rsidR="000329AF">
              <w:rPr>
                <w:noProof/>
                <w:webHidden/>
              </w:rPr>
              <w:tab/>
            </w:r>
            <w:r w:rsidR="000329AF">
              <w:rPr>
                <w:noProof/>
                <w:webHidden/>
              </w:rPr>
              <w:fldChar w:fldCharType="begin"/>
            </w:r>
            <w:r w:rsidR="000329AF">
              <w:rPr>
                <w:noProof/>
                <w:webHidden/>
              </w:rPr>
              <w:instrText xml:space="preserve"> PAGEREF _Toc464223171 \h </w:instrText>
            </w:r>
            <w:r w:rsidR="000329AF">
              <w:rPr>
                <w:noProof/>
                <w:webHidden/>
              </w:rPr>
            </w:r>
            <w:r w:rsidR="000329AF">
              <w:rPr>
                <w:noProof/>
                <w:webHidden/>
              </w:rPr>
              <w:fldChar w:fldCharType="separate"/>
            </w:r>
            <w:r w:rsidR="000329AF">
              <w:rPr>
                <w:noProof/>
                <w:webHidden/>
              </w:rPr>
              <w:t>25</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72" w:history="1">
            <w:r w:rsidR="000329AF" w:rsidRPr="00B67CC6">
              <w:rPr>
                <w:rStyle w:val="Collegamentoipertestuale"/>
                <w:noProof/>
                <w:lang w:val="it-IT"/>
              </w:rPr>
              <w:t>art. 18 Manutenzione di fabbricati ed impianti</w:t>
            </w:r>
            <w:r w:rsidR="000329AF">
              <w:rPr>
                <w:noProof/>
                <w:webHidden/>
              </w:rPr>
              <w:tab/>
            </w:r>
            <w:r w:rsidR="000329AF">
              <w:rPr>
                <w:noProof/>
                <w:webHidden/>
              </w:rPr>
              <w:fldChar w:fldCharType="begin"/>
            </w:r>
            <w:r w:rsidR="000329AF">
              <w:rPr>
                <w:noProof/>
                <w:webHidden/>
              </w:rPr>
              <w:instrText xml:space="preserve"> PAGEREF _Toc464223172 \h </w:instrText>
            </w:r>
            <w:r w:rsidR="000329AF">
              <w:rPr>
                <w:noProof/>
                <w:webHidden/>
              </w:rPr>
            </w:r>
            <w:r w:rsidR="000329AF">
              <w:rPr>
                <w:noProof/>
                <w:webHidden/>
              </w:rPr>
              <w:fldChar w:fldCharType="separate"/>
            </w:r>
            <w:r w:rsidR="000329AF">
              <w:rPr>
                <w:noProof/>
                <w:webHidden/>
              </w:rPr>
              <w:t>25</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73" w:history="1">
            <w:r w:rsidR="000329AF" w:rsidRPr="00B67CC6">
              <w:rPr>
                <w:rStyle w:val="Collegamentoipertestuale"/>
                <w:noProof/>
                <w:lang w:val="it-IT"/>
              </w:rPr>
              <w:t>art. 19 Personale non dipendente</w:t>
            </w:r>
            <w:r w:rsidR="000329AF">
              <w:rPr>
                <w:noProof/>
                <w:webHidden/>
              </w:rPr>
              <w:tab/>
            </w:r>
            <w:r w:rsidR="000329AF">
              <w:rPr>
                <w:noProof/>
                <w:webHidden/>
              </w:rPr>
              <w:fldChar w:fldCharType="begin"/>
            </w:r>
            <w:r w:rsidR="000329AF">
              <w:rPr>
                <w:noProof/>
                <w:webHidden/>
              </w:rPr>
              <w:instrText xml:space="preserve"> PAGEREF _Toc464223173 \h </w:instrText>
            </w:r>
            <w:r w:rsidR="000329AF">
              <w:rPr>
                <w:noProof/>
                <w:webHidden/>
              </w:rPr>
            </w:r>
            <w:r w:rsidR="000329AF">
              <w:rPr>
                <w:noProof/>
                <w:webHidden/>
              </w:rPr>
              <w:fldChar w:fldCharType="separate"/>
            </w:r>
            <w:r w:rsidR="000329AF">
              <w:rPr>
                <w:noProof/>
                <w:webHidden/>
              </w:rPr>
              <w:t>25</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74" w:history="1">
            <w:r w:rsidR="000329AF" w:rsidRPr="00B67CC6">
              <w:rPr>
                <w:rStyle w:val="Collegamentoipertestuale"/>
                <w:noProof/>
                <w:lang w:val="it-IT"/>
              </w:rPr>
              <w:t>art. 20 Prove ed esami per l'assunzione di personale</w:t>
            </w:r>
            <w:r w:rsidR="000329AF">
              <w:rPr>
                <w:noProof/>
                <w:webHidden/>
              </w:rPr>
              <w:tab/>
            </w:r>
            <w:r w:rsidR="000329AF">
              <w:rPr>
                <w:noProof/>
                <w:webHidden/>
              </w:rPr>
              <w:fldChar w:fldCharType="begin"/>
            </w:r>
            <w:r w:rsidR="000329AF">
              <w:rPr>
                <w:noProof/>
                <w:webHidden/>
              </w:rPr>
              <w:instrText xml:space="preserve"> PAGEREF _Toc464223174 \h </w:instrText>
            </w:r>
            <w:r w:rsidR="000329AF">
              <w:rPr>
                <w:noProof/>
                <w:webHidden/>
              </w:rPr>
            </w:r>
            <w:r w:rsidR="000329AF">
              <w:rPr>
                <w:noProof/>
                <w:webHidden/>
              </w:rPr>
              <w:fldChar w:fldCharType="separate"/>
            </w:r>
            <w:r w:rsidR="000329AF">
              <w:rPr>
                <w:noProof/>
                <w:webHidden/>
              </w:rPr>
              <w:t>25</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75" w:history="1">
            <w:r w:rsidR="000329AF" w:rsidRPr="00B67CC6">
              <w:rPr>
                <w:rStyle w:val="Collegamentoipertestuale"/>
                <w:noProof/>
                <w:lang w:val="it-IT"/>
              </w:rPr>
              <w:t>art. 21 Rimozione di veicoli</w:t>
            </w:r>
            <w:r w:rsidR="000329AF">
              <w:rPr>
                <w:noProof/>
                <w:webHidden/>
              </w:rPr>
              <w:tab/>
            </w:r>
            <w:r w:rsidR="000329AF">
              <w:rPr>
                <w:noProof/>
                <w:webHidden/>
              </w:rPr>
              <w:fldChar w:fldCharType="begin"/>
            </w:r>
            <w:r w:rsidR="000329AF">
              <w:rPr>
                <w:noProof/>
                <w:webHidden/>
              </w:rPr>
              <w:instrText xml:space="preserve"> PAGEREF _Toc464223175 \h </w:instrText>
            </w:r>
            <w:r w:rsidR="000329AF">
              <w:rPr>
                <w:noProof/>
                <w:webHidden/>
              </w:rPr>
            </w:r>
            <w:r w:rsidR="000329AF">
              <w:rPr>
                <w:noProof/>
                <w:webHidden/>
              </w:rPr>
              <w:fldChar w:fldCharType="separate"/>
            </w:r>
            <w:r w:rsidR="000329AF">
              <w:rPr>
                <w:noProof/>
                <w:webHidden/>
              </w:rPr>
              <w:t>25</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76" w:history="1">
            <w:r w:rsidR="000329AF" w:rsidRPr="00B67CC6">
              <w:rPr>
                <w:rStyle w:val="Collegamentoipertestuale"/>
                <w:noProof/>
                <w:lang w:val="it-IT"/>
              </w:rPr>
              <w:t>art. 22 Aree custodia veicoli</w:t>
            </w:r>
            <w:r w:rsidR="000329AF">
              <w:rPr>
                <w:noProof/>
                <w:webHidden/>
              </w:rPr>
              <w:tab/>
            </w:r>
            <w:r w:rsidR="000329AF">
              <w:rPr>
                <w:noProof/>
                <w:webHidden/>
              </w:rPr>
              <w:fldChar w:fldCharType="begin"/>
            </w:r>
            <w:r w:rsidR="000329AF">
              <w:rPr>
                <w:noProof/>
                <w:webHidden/>
              </w:rPr>
              <w:instrText xml:space="preserve"> PAGEREF _Toc464223176 \h </w:instrText>
            </w:r>
            <w:r w:rsidR="000329AF">
              <w:rPr>
                <w:noProof/>
                <w:webHidden/>
              </w:rPr>
            </w:r>
            <w:r w:rsidR="000329AF">
              <w:rPr>
                <w:noProof/>
                <w:webHidden/>
              </w:rPr>
              <w:fldChar w:fldCharType="separate"/>
            </w:r>
            <w:r w:rsidR="000329AF">
              <w:rPr>
                <w:noProof/>
                <w:webHidden/>
              </w:rPr>
              <w:t>26</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77" w:history="1">
            <w:r w:rsidR="000329AF" w:rsidRPr="00B67CC6">
              <w:rPr>
                <w:rStyle w:val="Collegamentoipertestuale"/>
                <w:noProof/>
                <w:lang w:val="it-IT"/>
              </w:rPr>
              <w:t>art. 23 Scavi / Reintegri</w:t>
            </w:r>
            <w:r w:rsidR="000329AF">
              <w:rPr>
                <w:noProof/>
                <w:webHidden/>
              </w:rPr>
              <w:tab/>
            </w:r>
            <w:r w:rsidR="000329AF">
              <w:rPr>
                <w:noProof/>
                <w:webHidden/>
              </w:rPr>
              <w:fldChar w:fldCharType="begin"/>
            </w:r>
            <w:r w:rsidR="000329AF">
              <w:rPr>
                <w:noProof/>
                <w:webHidden/>
              </w:rPr>
              <w:instrText xml:space="preserve"> PAGEREF _Toc464223177 \h </w:instrText>
            </w:r>
            <w:r w:rsidR="000329AF">
              <w:rPr>
                <w:noProof/>
                <w:webHidden/>
              </w:rPr>
            </w:r>
            <w:r w:rsidR="000329AF">
              <w:rPr>
                <w:noProof/>
                <w:webHidden/>
              </w:rPr>
              <w:fldChar w:fldCharType="separate"/>
            </w:r>
            <w:r w:rsidR="000329AF">
              <w:rPr>
                <w:noProof/>
                <w:webHidden/>
              </w:rPr>
              <w:t>26</w:t>
            </w:r>
            <w:r w:rsidR="000329AF">
              <w:rPr>
                <w:noProof/>
                <w:webHidden/>
              </w:rPr>
              <w:fldChar w:fldCharType="end"/>
            </w:r>
          </w:hyperlink>
        </w:p>
        <w:p w:rsidR="000329AF" w:rsidRDefault="00510213">
          <w:pPr>
            <w:pStyle w:val="Sommario2"/>
            <w:tabs>
              <w:tab w:val="right" w:leader="dot" w:pos="9962"/>
            </w:tabs>
            <w:rPr>
              <w:rFonts w:eastAsiaTheme="minorEastAsia"/>
              <w:noProof/>
            </w:rPr>
          </w:pPr>
          <w:hyperlink w:anchor="_Toc464223178" w:history="1">
            <w:r w:rsidR="000329AF" w:rsidRPr="00B67CC6">
              <w:rPr>
                <w:rStyle w:val="Collegamentoipertestuale"/>
                <w:noProof/>
                <w:lang w:val="it-IT"/>
              </w:rPr>
              <w:t>art. 24 Danni da incendio</w:t>
            </w:r>
            <w:r w:rsidR="000329AF">
              <w:rPr>
                <w:noProof/>
                <w:webHidden/>
              </w:rPr>
              <w:tab/>
            </w:r>
            <w:r w:rsidR="000329AF">
              <w:rPr>
                <w:noProof/>
                <w:webHidden/>
              </w:rPr>
              <w:fldChar w:fldCharType="begin"/>
            </w:r>
            <w:r w:rsidR="000329AF">
              <w:rPr>
                <w:noProof/>
                <w:webHidden/>
              </w:rPr>
              <w:instrText xml:space="preserve"> PAGEREF _Toc464223178 \h </w:instrText>
            </w:r>
            <w:r w:rsidR="000329AF">
              <w:rPr>
                <w:noProof/>
                <w:webHidden/>
              </w:rPr>
            </w:r>
            <w:r w:rsidR="000329AF">
              <w:rPr>
                <w:noProof/>
                <w:webHidden/>
              </w:rPr>
              <w:fldChar w:fldCharType="separate"/>
            </w:r>
            <w:r w:rsidR="000329AF">
              <w:rPr>
                <w:noProof/>
                <w:webHidden/>
              </w:rPr>
              <w:t>26</w:t>
            </w:r>
            <w:r w:rsidR="000329AF">
              <w:rPr>
                <w:noProof/>
                <w:webHidden/>
              </w:rPr>
              <w:fldChar w:fldCharType="end"/>
            </w:r>
          </w:hyperlink>
        </w:p>
        <w:p w:rsidR="00953458" w:rsidRDefault="00953458" w:rsidP="00953458">
          <w:pPr>
            <w:pStyle w:val="Sommario1"/>
          </w:pPr>
          <w:r>
            <w:rPr>
              <w:bCs/>
            </w:rPr>
            <w:fldChar w:fldCharType="end"/>
          </w:r>
        </w:p>
      </w:sdtContent>
    </w:sdt>
    <w:p w:rsidR="00953458" w:rsidRPr="006C402A" w:rsidRDefault="00953458" w:rsidP="006C402A">
      <w:pPr>
        <w:rPr>
          <w:rFonts w:eastAsiaTheme="majorEastAsia" w:cstheme="majorBidi"/>
          <w:b/>
          <w:bCs/>
          <w:lang w:val="it-IT"/>
        </w:rPr>
      </w:pPr>
    </w:p>
    <w:p w:rsidR="00781836" w:rsidRPr="00625DCE" w:rsidRDefault="00781836" w:rsidP="00243D64">
      <w:pPr>
        <w:pStyle w:val="Titolo1"/>
        <w:shd w:val="clear" w:color="auto" w:fill="F2F2F2" w:themeFill="background1" w:themeFillShade="F2"/>
        <w:spacing w:before="0" w:after="120" w:line="240" w:lineRule="auto"/>
        <w:jc w:val="both"/>
        <w:rPr>
          <w:rFonts w:asciiTheme="minorHAnsi" w:hAnsiTheme="minorHAnsi"/>
          <w:color w:val="auto"/>
          <w:sz w:val="22"/>
          <w:szCs w:val="22"/>
          <w:lang w:val="it-IT"/>
        </w:rPr>
      </w:pPr>
      <w:bookmarkStart w:id="0" w:name="_Toc464223118"/>
      <w:r w:rsidRPr="00625DCE">
        <w:rPr>
          <w:rFonts w:asciiTheme="minorHAnsi" w:hAnsiTheme="minorHAnsi"/>
          <w:color w:val="auto"/>
          <w:sz w:val="22"/>
          <w:szCs w:val="22"/>
          <w:lang w:val="it-IT"/>
        </w:rPr>
        <w:lastRenderedPageBreak/>
        <w:t>DEFINIZIONI</w:t>
      </w:r>
      <w:bookmarkEnd w:id="0"/>
    </w:p>
    <w:p w:rsidR="00781836" w:rsidRPr="00625DCE" w:rsidRDefault="00781836" w:rsidP="00625DCE">
      <w:pPr>
        <w:autoSpaceDE w:val="0"/>
        <w:autoSpaceDN w:val="0"/>
        <w:adjustRightInd w:val="0"/>
        <w:spacing w:after="120" w:line="240" w:lineRule="auto"/>
        <w:jc w:val="both"/>
        <w:rPr>
          <w:rFonts w:cs="Times-Roman"/>
          <w:color w:val="000000"/>
          <w:lang w:val="it-IT"/>
        </w:rPr>
      </w:pPr>
      <w:r w:rsidRPr="00625DCE">
        <w:rPr>
          <w:rFonts w:cs="Times-Roman"/>
          <w:color w:val="000000"/>
          <w:lang w:val="it-IT"/>
        </w:rPr>
        <w:t>Ai seguenti termini, le Parti attribuiscono il significato qui precisato.</w:t>
      </w:r>
    </w:p>
    <w:p w:rsidR="008B0F60" w:rsidRPr="008B0F60" w:rsidRDefault="008B0F60" w:rsidP="00625DCE">
      <w:pPr>
        <w:autoSpaceDE w:val="0"/>
        <w:autoSpaceDN w:val="0"/>
        <w:adjustRightInd w:val="0"/>
        <w:spacing w:after="120" w:line="240" w:lineRule="auto"/>
        <w:jc w:val="both"/>
        <w:rPr>
          <w:rFonts w:cs="Times-Bold"/>
          <w:bCs/>
          <w:color w:val="000000"/>
          <w:lang w:val="it-IT"/>
        </w:rPr>
      </w:pPr>
      <w:r>
        <w:rPr>
          <w:rFonts w:cs="Times-Bold"/>
          <w:b/>
          <w:bCs/>
          <w:color w:val="000000"/>
          <w:lang w:val="it-IT"/>
        </w:rPr>
        <w:t xml:space="preserve">Annualità assicurativa </w:t>
      </w:r>
      <w:r>
        <w:rPr>
          <w:rFonts w:cs="Times-Bold"/>
          <w:bCs/>
          <w:color w:val="000000"/>
          <w:lang w:val="it-IT"/>
        </w:rPr>
        <w:t>Il periodo compreso tra la data di effetto e la data di sc</w:t>
      </w:r>
      <w:r w:rsidR="00F8628F">
        <w:rPr>
          <w:rFonts w:cs="Times-Bold"/>
          <w:bCs/>
          <w:color w:val="000000"/>
          <w:lang w:val="it-IT"/>
        </w:rPr>
        <w:t>a</w:t>
      </w:r>
      <w:r>
        <w:rPr>
          <w:rFonts w:cs="Times-Bold"/>
          <w:bCs/>
          <w:color w:val="000000"/>
          <w:lang w:val="it-IT"/>
        </w:rPr>
        <w:t>denza anniversaria, o tra due date di scadenza anniversaria fra loro successive, o tra l’ultima data di scadenza anniversaria e la sc</w:t>
      </w:r>
      <w:r w:rsidR="00F8628F">
        <w:rPr>
          <w:rFonts w:cs="Times-Bold"/>
          <w:bCs/>
          <w:color w:val="000000"/>
          <w:lang w:val="it-IT"/>
        </w:rPr>
        <w:t>a</w:t>
      </w:r>
      <w:r>
        <w:rPr>
          <w:rFonts w:cs="Times-Bold"/>
          <w:bCs/>
          <w:color w:val="000000"/>
          <w:lang w:val="it-IT"/>
        </w:rPr>
        <w:t>denza finale dell’Assicurazione</w:t>
      </w:r>
    </w:p>
    <w:p w:rsidR="008B0F60" w:rsidRPr="00625DCE" w:rsidRDefault="008B0F60" w:rsidP="008B0F60">
      <w:pPr>
        <w:autoSpaceDE w:val="0"/>
        <w:autoSpaceDN w:val="0"/>
        <w:adjustRightInd w:val="0"/>
        <w:spacing w:after="120" w:line="240" w:lineRule="auto"/>
        <w:jc w:val="both"/>
        <w:rPr>
          <w:rFonts w:cs="Times-Roman"/>
          <w:color w:val="000000"/>
          <w:lang w:val="it-IT"/>
        </w:rPr>
      </w:pPr>
      <w:r w:rsidRPr="00625DCE">
        <w:rPr>
          <w:rFonts w:cs="Times-Bold"/>
          <w:b/>
          <w:bCs/>
          <w:color w:val="000000"/>
          <w:lang w:val="it-IT"/>
        </w:rPr>
        <w:t xml:space="preserve">Assicurato </w:t>
      </w:r>
      <w:r w:rsidRPr="00625DCE">
        <w:rPr>
          <w:rFonts w:cs="Times-Roman"/>
          <w:color w:val="000000"/>
          <w:lang w:val="it-IT"/>
        </w:rPr>
        <w:t>La persona fisica o giuridica o altro soggetto il cui interesse è tutelato dall’assicurazione.</w:t>
      </w:r>
    </w:p>
    <w:p w:rsidR="008B0F60" w:rsidRPr="00625DCE" w:rsidRDefault="008B0F60" w:rsidP="008B0F60">
      <w:pPr>
        <w:autoSpaceDE w:val="0"/>
        <w:autoSpaceDN w:val="0"/>
        <w:adjustRightInd w:val="0"/>
        <w:spacing w:after="120" w:line="240" w:lineRule="auto"/>
        <w:jc w:val="both"/>
        <w:rPr>
          <w:rFonts w:cs="Times-Roman"/>
          <w:color w:val="000000"/>
          <w:lang w:val="it-IT"/>
        </w:rPr>
      </w:pPr>
      <w:r w:rsidRPr="00625DCE">
        <w:rPr>
          <w:rFonts w:cs="Times-Roman"/>
          <w:color w:val="000000"/>
          <w:lang w:val="it-IT"/>
        </w:rPr>
        <w:t>Hanno la qualifica di Assicurato:</w:t>
      </w:r>
    </w:p>
    <w:p w:rsidR="008B0F60" w:rsidRPr="00D30A3F" w:rsidRDefault="008B0F60" w:rsidP="008B0F60">
      <w:pPr>
        <w:pStyle w:val="Paragrafoelenco"/>
        <w:numPr>
          <w:ilvl w:val="0"/>
          <w:numId w:val="13"/>
        </w:numPr>
        <w:autoSpaceDE w:val="0"/>
        <w:autoSpaceDN w:val="0"/>
        <w:adjustRightInd w:val="0"/>
        <w:spacing w:after="120" w:line="240" w:lineRule="auto"/>
        <w:jc w:val="both"/>
        <w:rPr>
          <w:rFonts w:cs="Times-Roman"/>
          <w:color w:val="000000"/>
          <w:lang w:val="it-IT"/>
        </w:rPr>
      </w:pPr>
      <w:r w:rsidRPr="00D30A3F">
        <w:rPr>
          <w:rFonts w:cs="Times-Roman"/>
          <w:color w:val="000000"/>
          <w:lang w:val="it-IT"/>
        </w:rPr>
        <w:t>l’Ente Contraente;</w:t>
      </w:r>
    </w:p>
    <w:p w:rsidR="008B0F60" w:rsidRPr="00D30A3F" w:rsidRDefault="008B0F60" w:rsidP="008B0F60">
      <w:pPr>
        <w:pStyle w:val="Paragrafoelenco"/>
        <w:numPr>
          <w:ilvl w:val="0"/>
          <w:numId w:val="13"/>
        </w:numPr>
        <w:autoSpaceDE w:val="0"/>
        <w:autoSpaceDN w:val="0"/>
        <w:adjustRightInd w:val="0"/>
        <w:spacing w:after="120" w:line="240" w:lineRule="auto"/>
        <w:jc w:val="both"/>
        <w:rPr>
          <w:rFonts w:cs="Times-Roman"/>
          <w:color w:val="000000"/>
          <w:lang w:val="it-IT"/>
        </w:rPr>
      </w:pPr>
      <w:r w:rsidRPr="00D30A3F">
        <w:rPr>
          <w:rFonts w:cs="Times-Roman"/>
          <w:color w:val="000000"/>
          <w:lang w:val="it-IT"/>
        </w:rPr>
        <w:t>tutte le persone fisiche dipendenti o non del Contraente di cui questo si avvalga ai fini delle proprie attività, ivi compresi amministratori, volontari e collaboratori a qualsiasi titolo;</w:t>
      </w:r>
    </w:p>
    <w:p w:rsidR="008B0F60" w:rsidRPr="00D30A3F" w:rsidRDefault="008B0F60" w:rsidP="008B0F60">
      <w:pPr>
        <w:pStyle w:val="Paragrafoelenco"/>
        <w:numPr>
          <w:ilvl w:val="0"/>
          <w:numId w:val="13"/>
        </w:numPr>
        <w:autoSpaceDE w:val="0"/>
        <w:autoSpaceDN w:val="0"/>
        <w:adjustRightInd w:val="0"/>
        <w:spacing w:after="120" w:line="240" w:lineRule="auto"/>
        <w:jc w:val="both"/>
        <w:rPr>
          <w:rFonts w:cs="Times-Roman"/>
          <w:color w:val="000000"/>
          <w:lang w:val="it-IT"/>
        </w:rPr>
      </w:pPr>
      <w:r w:rsidRPr="00D30A3F">
        <w:rPr>
          <w:rFonts w:cs="Times-Roman"/>
          <w:color w:val="000000"/>
          <w:lang w:val="it-IT"/>
        </w:rPr>
        <w:t>le associazioni dopolavoristiche e ricreative o di volontariato e di loro aderenti che espletano l’attività per conto dell’Ente.</w:t>
      </w:r>
    </w:p>
    <w:p w:rsidR="00781836" w:rsidRPr="00625DCE" w:rsidRDefault="00781836" w:rsidP="00625DCE">
      <w:pPr>
        <w:autoSpaceDE w:val="0"/>
        <w:autoSpaceDN w:val="0"/>
        <w:adjustRightInd w:val="0"/>
        <w:spacing w:after="120" w:line="240" w:lineRule="auto"/>
        <w:jc w:val="both"/>
        <w:rPr>
          <w:rFonts w:cs="Times-Roman"/>
          <w:color w:val="000000"/>
          <w:lang w:val="it-IT"/>
        </w:rPr>
      </w:pPr>
      <w:r w:rsidRPr="00625DCE">
        <w:rPr>
          <w:rFonts w:cs="Times-Bold"/>
          <w:b/>
          <w:bCs/>
          <w:color w:val="000000"/>
          <w:lang w:val="it-IT"/>
        </w:rPr>
        <w:t xml:space="preserve">Assicurazione </w:t>
      </w:r>
      <w:r w:rsidRPr="00625DCE">
        <w:rPr>
          <w:rFonts w:cs="Times-Roman"/>
          <w:color w:val="000000"/>
          <w:lang w:val="it-IT"/>
        </w:rPr>
        <w:t>Il contratto di assicurazione</w:t>
      </w:r>
    </w:p>
    <w:p w:rsidR="008B0F60" w:rsidRDefault="008B0F60" w:rsidP="00625DCE">
      <w:pPr>
        <w:autoSpaceDE w:val="0"/>
        <w:autoSpaceDN w:val="0"/>
        <w:adjustRightInd w:val="0"/>
        <w:spacing w:after="120" w:line="240" w:lineRule="auto"/>
        <w:jc w:val="both"/>
        <w:rPr>
          <w:rFonts w:cs="Times-Bold"/>
          <w:b/>
          <w:bCs/>
          <w:color w:val="000000"/>
          <w:lang w:val="it-IT"/>
        </w:rPr>
      </w:pPr>
      <w:r w:rsidRPr="00625DCE">
        <w:rPr>
          <w:rFonts w:cs="Times-Bold"/>
          <w:b/>
          <w:bCs/>
          <w:color w:val="000000"/>
          <w:lang w:val="it-IT"/>
        </w:rPr>
        <w:t xml:space="preserve">Broker </w:t>
      </w:r>
      <w:r w:rsidRPr="00625DCE">
        <w:rPr>
          <w:rFonts w:cs="Times-Roman"/>
          <w:color w:val="000000"/>
          <w:lang w:val="it-IT"/>
        </w:rPr>
        <w:t>Il mandatario incaricato dal Contraente dell'assistenza nella gestione ed esecuzione del contratto</w:t>
      </w:r>
      <w:r w:rsidRPr="00625DCE">
        <w:rPr>
          <w:rFonts w:cs="Times-Bold"/>
          <w:b/>
          <w:bCs/>
          <w:color w:val="000000"/>
          <w:lang w:val="it-IT"/>
        </w:rPr>
        <w:t xml:space="preserve"> </w:t>
      </w:r>
    </w:p>
    <w:p w:rsidR="008B0F60" w:rsidRDefault="008B0F60" w:rsidP="00625DCE">
      <w:pPr>
        <w:autoSpaceDE w:val="0"/>
        <w:autoSpaceDN w:val="0"/>
        <w:adjustRightInd w:val="0"/>
        <w:spacing w:after="120" w:line="240" w:lineRule="auto"/>
        <w:jc w:val="both"/>
        <w:rPr>
          <w:rFonts w:cs="Times-Bold"/>
          <w:bCs/>
          <w:color w:val="000000"/>
          <w:lang w:val="it-IT"/>
        </w:rPr>
      </w:pPr>
      <w:r>
        <w:rPr>
          <w:rFonts w:cs="Times-Bold"/>
          <w:b/>
          <w:bCs/>
          <w:color w:val="000000"/>
          <w:lang w:val="it-IT"/>
        </w:rPr>
        <w:t xml:space="preserve">Comunicazioni </w:t>
      </w:r>
      <w:r>
        <w:rPr>
          <w:rFonts w:cs="Times-Bold"/>
          <w:bCs/>
          <w:color w:val="000000"/>
          <w:lang w:val="it-IT"/>
        </w:rPr>
        <w:t>Tutte le comunicazioni effettuate per lettera raccomandata, alla quale sono parificate raccomandata a mano, telex, telegrammi, facsimile, PEC o altro mezzo documentabile</w:t>
      </w:r>
    </w:p>
    <w:p w:rsidR="008B0F60" w:rsidRDefault="008B0F60" w:rsidP="00625DCE">
      <w:pPr>
        <w:autoSpaceDE w:val="0"/>
        <w:autoSpaceDN w:val="0"/>
        <w:adjustRightInd w:val="0"/>
        <w:spacing w:after="120" w:line="240" w:lineRule="auto"/>
        <w:jc w:val="both"/>
        <w:rPr>
          <w:rFonts w:cs="Times-Bold"/>
          <w:b/>
          <w:bCs/>
          <w:color w:val="000000"/>
          <w:lang w:val="it-IT"/>
        </w:rPr>
      </w:pPr>
      <w:r>
        <w:rPr>
          <w:rFonts w:cs="Times-Bold"/>
          <w:b/>
          <w:bCs/>
          <w:color w:val="000000"/>
          <w:lang w:val="it-IT"/>
        </w:rPr>
        <w:t xml:space="preserve">Conciliazione </w:t>
      </w:r>
      <w:r w:rsidRPr="008B0F60">
        <w:rPr>
          <w:rFonts w:cs="Times-Bold"/>
          <w:bCs/>
          <w:color w:val="000000"/>
          <w:lang w:val="it-IT"/>
        </w:rPr>
        <w:t>La composizione di una controversia a seguito dello svolgimento della mediazione (D. Lgs. 4.3.2010 n° 28).</w:t>
      </w:r>
    </w:p>
    <w:p w:rsidR="00781836" w:rsidRPr="00625DCE" w:rsidRDefault="00781836" w:rsidP="00625DCE">
      <w:pPr>
        <w:autoSpaceDE w:val="0"/>
        <w:autoSpaceDN w:val="0"/>
        <w:adjustRightInd w:val="0"/>
        <w:spacing w:after="120" w:line="240" w:lineRule="auto"/>
        <w:jc w:val="both"/>
        <w:rPr>
          <w:rFonts w:cs="Times-Roman"/>
          <w:color w:val="000000"/>
          <w:lang w:val="it-IT"/>
        </w:rPr>
      </w:pPr>
      <w:r w:rsidRPr="00625DCE">
        <w:rPr>
          <w:rFonts w:cs="Times-Bold"/>
          <w:b/>
          <w:bCs/>
          <w:color w:val="000000"/>
          <w:lang w:val="it-IT"/>
        </w:rPr>
        <w:t xml:space="preserve">Contraente </w:t>
      </w:r>
      <w:r w:rsidRPr="00625DCE">
        <w:rPr>
          <w:rFonts w:cs="Times-Roman"/>
          <w:color w:val="000000"/>
          <w:lang w:val="it-IT"/>
        </w:rPr>
        <w:t>Il soggetto che stipula l'assicurazione</w:t>
      </w:r>
    </w:p>
    <w:p w:rsidR="008B0F60" w:rsidRDefault="008B0F60" w:rsidP="00625DCE">
      <w:pPr>
        <w:autoSpaceDE w:val="0"/>
        <w:autoSpaceDN w:val="0"/>
        <w:adjustRightInd w:val="0"/>
        <w:spacing w:after="120" w:line="240" w:lineRule="auto"/>
        <w:jc w:val="both"/>
        <w:rPr>
          <w:rFonts w:cs="Times-Bold"/>
          <w:bCs/>
          <w:color w:val="000000"/>
          <w:lang w:val="it-IT"/>
        </w:rPr>
      </w:pPr>
      <w:r>
        <w:rPr>
          <w:rFonts w:cs="Times-Bold"/>
          <w:b/>
          <w:bCs/>
          <w:color w:val="000000"/>
          <w:lang w:val="it-IT"/>
        </w:rPr>
        <w:t xml:space="preserve">Cose </w:t>
      </w:r>
      <w:r>
        <w:rPr>
          <w:rFonts w:cs="Times-Bold"/>
          <w:bCs/>
          <w:color w:val="000000"/>
          <w:lang w:val="it-IT"/>
        </w:rPr>
        <w:t>Gli oggetti materiali e gli animali</w:t>
      </w:r>
    </w:p>
    <w:p w:rsidR="008B0F60" w:rsidRDefault="008B0F60" w:rsidP="00625DCE">
      <w:pPr>
        <w:autoSpaceDE w:val="0"/>
        <w:autoSpaceDN w:val="0"/>
        <w:adjustRightInd w:val="0"/>
        <w:spacing w:after="120" w:line="240" w:lineRule="auto"/>
        <w:jc w:val="both"/>
        <w:rPr>
          <w:rFonts w:cs="Times-Bold"/>
          <w:bCs/>
          <w:color w:val="000000"/>
          <w:lang w:val="it-IT"/>
        </w:rPr>
      </w:pPr>
      <w:r>
        <w:rPr>
          <w:rFonts w:cs="Times-Bold"/>
          <w:b/>
          <w:bCs/>
          <w:color w:val="000000"/>
          <w:lang w:val="it-IT"/>
        </w:rPr>
        <w:t xml:space="preserve">Danno </w:t>
      </w:r>
      <w:r>
        <w:rPr>
          <w:rFonts w:cs="Times-Bold"/>
          <w:bCs/>
          <w:color w:val="000000"/>
          <w:lang w:val="it-IT"/>
        </w:rPr>
        <w:t>Qualsiasi pregiudizio suscettibile di valutazione economica</w:t>
      </w:r>
    </w:p>
    <w:p w:rsidR="008B0F60" w:rsidRDefault="008B0F60" w:rsidP="00625DCE">
      <w:pPr>
        <w:autoSpaceDE w:val="0"/>
        <w:autoSpaceDN w:val="0"/>
        <w:adjustRightInd w:val="0"/>
        <w:spacing w:after="120" w:line="240" w:lineRule="auto"/>
        <w:jc w:val="both"/>
        <w:rPr>
          <w:rFonts w:cs="Times-Bold"/>
          <w:b/>
          <w:bCs/>
          <w:color w:val="000000"/>
          <w:lang w:val="it-IT"/>
        </w:rPr>
      </w:pPr>
      <w:r>
        <w:rPr>
          <w:rFonts w:cs="Times-Bold"/>
          <w:b/>
          <w:bCs/>
          <w:color w:val="000000"/>
          <w:lang w:val="it-IT"/>
        </w:rPr>
        <w:t xml:space="preserve">Danno corporale </w:t>
      </w:r>
      <w:r w:rsidRPr="008B0F60">
        <w:rPr>
          <w:rFonts w:cs="Times-Bold"/>
          <w:bCs/>
          <w:color w:val="000000"/>
          <w:lang w:val="it-IT"/>
        </w:rPr>
        <w:t>Il pregiudizio economico conseguente a lesioni o morte di persone ivi compresi i danni alla salute o biologici nonché il danno morale</w:t>
      </w:r>
    </w:p>
    <w:p w:rsidR="001B39C4" w:rsidRDefault="001B39C4" w:rsidP="00625DCE">
      <w:pPr>
        <w:autoSpaceDE w:val="0"/>
        <w:autoSpaceDN w:val="0"/>
        <w:adjustRightInd w:val="0"/>
        <w:spacing w:after="120" w:line="240" w:lineRule="auto"/>
        <w:jc w:val="both"/>
        <w:rPr>
          <w:rFonts w:cs="Times-Bold"/>
          <w:bCs/>
          <w:color w:val="000000"/>
          <w:lang w:val="it-IT"/>
        </w:rPr>
      </w:pPr>
      <w:r>
        <w:rPr>
          <w:rFonts w:cs="Times-Bold"/>
          <w:b/>
          <w:bCs/>
          <w:color w:val="000000"/>
          <w:lang w:val="it-IT"/>
        </w:rPr>
        <w:t xml:space="preserve">Danno materiale </w:t>
      </w:r>
      <w:r w:rsidRPr="001B39C4">
        <w:rPr>
          <w:rFonts w:cs="Times-Bold"/>
          <w:bCs/>
          <w:color w:val="000000"/>
          <w:lang w:val="it-IT"/>
        </w:rPr>
        <w:t>Ogni distruzione, deterioramento, alternazione, perdita, smarrimento, danneggiamento totale o parziale di una cosa, incluso il furto, nonché i danni ad esso conseguenti</w:t>
      </w:r>
    </w:p>
    <w:p w:rsidR="008B0D39" w:rsidRPr="008B0D39" w:rsidRDefault="008B0D39" w:rsidP="00625DCE">
      <w:pPr>
        <w:autoSpaceDE w:val="0"/>
        <w:autoSpaceDN w:val="0"/>
        <w:adjustRightInd w:val="0"/>
        <w:spacing w:after="120" w:line="240" w:lineRule="auto"/>
        <w:jc w:val="both"/>
        <w:rPr>
          <w:rFonts w:cs="Times-Bold"/>
          <w:bCs/>
          <w:color w:val="000000"/>
          <w:lang w:val="it-IT"/>
        </w:rPr>
      </w:pPr>
      <w:r>
        <w:rPr>
          <w:rFonts w:cs="Times-Bold"/>
          <w:b/>
          <w:bCs/>
          <w:color w:val="000000"/>
          <w:lang w:val="it-IT"/>
        </w:rPr>
        <w:t xml:space="preserve">Danno patrimoniale puro / Perdite patrimoniali </w:t>
      </w:r>
      <w:r>
        <w:rPr>
          <w:rFonts w:cs="Times-Bold"/>
          <w:bCs/>
          <w:color w:val="000000"/>
          <w:lang w:val="it-IT"/>
        </w:rPr>
        <w:t>Il pregiudizio economico verificatosi in assenza di danni materiali o corporali come sopra definiti</w:t>
      </w:r>
    </w:p>
    <w:p w:rsidR="008B0D39" w:rsidRPr="00625DCE" w:rsidRDefault="008B0D39" w:rsidP="008B0D39">
      <w:pPr>
        <w:autoSpaceDE w:val="0"/>
        <w:autoSpaceDN w:val="0"/>
        <w:adjustRightInd w:val="0"/>
        <w:spacing w:after="120" w:line="240" w:lineRule="auto"/>
        <w:jc w:val="both"/>
        <w:rPr>
          <w:rFonts w:cs="Times-Roman"/>
          <w:color w:val="000000"/>
          <w:lang w:val="it-IT"/>
        </w:rPr>
      </w:pPr>
      <w:r w:rsidRPr="00625DCE">
        <w:rPr>
          <w:rFonts w:cs="Times-Bold"/>
          <w:b/>
          <w:bCs/>
          <w:color w:val="000000"/>
          <w:lang w:val="it-IT"/>
        </w:rPr>
        <w:t xml:space="preserve">Franchigia </w:t>
      </w:r>
      <w:r w:rsidR="00F21B4B">
        <w:rPr>
          <w:rFonts w:cs="Times-Bold"/>
          <w:b/>
          <w:bCs/>
          <w:color w:val="000000"/>
          <w:lang w:val="it-IT"/>
        </w:rPr>
        <w:t xml:space="preserve">assoluta </w:t>
      </w:r>
      <w:r w:rsidRPr="00625DCE">
        <w:rPr>
          <w:rFonts w:cs="Times-Roman"/>
          <w:color w:val="000000"/>
          <w:lang w:val="it-IT"/>
        </w:rPr>
        <w:t>La parte fissa del danno che</w:t>
      </w:r>
      <w:r w:rsidR="00F21B4B">
        <w:rPr>
          <w:rFonts w:cs="Times-Roman"/>
          <w:color w:val="000000"/>
          <w:lang w:val="it-IT"/>
        </w:rPr>
        <w:t>, per ogni e ciascun sinistro,</w:t>
      </w:r>
      <w:r w:rsidRPr="00625DCE">
        <w:rPr>
          <w:rFonts w:cs="Times-Roman"/>
          <w:color w:val="000000"/>
          <w:lang w:val="it-IT"/>
        </w:rPr>
        <w:t xml:space="preserve"> rimane a carico dell'Assicurato</w:t>
      </w:r>
      <w:r w:rsidR="00F21B4B">
        <w:rPr>
          <w:rFonts w:cs="Times-Roman"/>
          <w:color w:val="000000"/>
          <w:lang w:val="it-IT"/>
        </w:rPr>
        <w:t xml:space="preserve"> anche se anticipata dalla Società</w:t>
      </w:r>
    </w:p>
    <w:p w:rsidR="00885C4E" w:rsidRDefault="008B0D39" w:rsidP="00F21B4B">
      <w:pPr>
        <w:spacing w:after="120" w:line="240" w:lineRule="auto"/>
        <w:jc w:val="both"/>
        <w:rPr>
          <w:lang w:val="it-IT"/>
        </w:rPr>
      </w:pPr>
      <w:r w:rsidRPr="00625DCE">
        <w:rPr>
          <w:rFonts w:cs="Times-Bold"/>
          <w:b/>
          <w:bCs/>
          <w:color w:val="000000"/>
          <w:lang w:val="it-IT"/>
        </w:rPr>
        <w:t xml:space="preserve">Franchigia aggregata </w:t>
      </w:r>
      <w:r w:rsidRPr="00625DCE">
        <w:rPr>
          <w:rFonts w:cs="TTE1D841F8t00"/>
          <w:color w:val="000000"/>
          <w:lang w:val="it-IT"/>
        </w:rPr>
        <w:t>L’ammontare fino a concorrenza del quale il Contraente assume a suo carico il pagamento di tutte le somme liquidate</w:t>
      </w:r>
      <w:r w:rsidR="00F21B4B">
        <w:rPr>
          <w:rFonts w:cs="TTE1D841F8t00"/>
          <w:color w:val="000000"/>
          <w:lang w:val="it-IT"/>
        </w:rPr>
        <w:t>,</w:t>
      </w:r>
      <w:r w:rsidR="00F21B4B" w:rsidRPr="00625DCE">
        <w:rPr>
          <w:lang w:val="it-IT"/>
        </w:rPr>
        <w:t xml:space="preserve"> per </w:t>
      </w:r>
      <w:r w:rsidR="00885C4E">
        <w:rPr>
          <w:lang w:val="it-IT"/>
        </w:rPr>
        <w:t>ogni e ciascun sinistro</w:t>
      </w:r>
      <w:r w:rsidR="00F21B4B" w:rsidRPr="00625DCE">
        <w:rPr>
          <w:lang w:val="it-IT"/>
        </w:rPr>
        <w:t xml:space="preserve"> </w:t>
      </w:r>
      <w:r w:rsidR="00F21B4B">
        <w:rPr>
          <w:lang w:val="it-IT"/>
        </w:rPr>
        <w:t xml:space="preserve">in eccedenza </w:t>
      </w:r>
      <w:r w:rsidR="00F21B4B" w:rsidRPr="00625DCE">
        <w:rPr>
          <w:lang w:val="it-IT"/>
        </w:rPr>
        <w:t>all'importo della franchigia</w:t>
      </w:r>
      <w:r w:rsidR="00F21B4B">
        <w:rPr>
          <w:lang w:val="it-IT"/>
        </w:rPr>
        <w:t xml:space="preserve"> assoluta</w:t>
      </w:r>
      <w:r w:rsidR="00885C4E">
        <w:rPr>
          <w:lang w:val="it-IT"/>
        </w:rPr>
        <w:t>,</w:t>
      </w:r>
      <w:r w:rsidRPr="00625DCE">
        <w:rPr>
          <w:rFonts w:cs="TTE1D841F8t00"/>
          <w:color w:val="000000"/>
          <w:lang w:val="it-IT"/>
        </w:rPr>
        <w:t xml:space="preserve"> per il risarcimento dei danni relativi ai sinistri rientranti in un determinato periodo assicurativo</w:t>
      </w:r>
      <w:r w:rsidR="00F21B4B">
        <w:rPr>
          <w:rFonts w:cs="TTE1D841F8t00"/>
          <w:color w:val="000000"/>
          <w:lang w:val="it-IT"/>
        </w:rPr>
        <w:t xml:space="preserve">. </w:t>
      </w:r>
      <w:r w:rsidR="00F21B4B" w:rsidRPr="00625DCE">
        <w:rPr>
          <w:lang w:val="it-IT"/>
        </w:rPr>
        <w:t>I soli importi liquidati in eccesso a</w:t>
      </w:r>
      <w:r w:rsidR="00F21B4B">
        <w:rPr>
          <w:lang w:val="it-IT"/>
        </w:rPr>
        <w:t xml:space="preserve">lla franchigia assoluta </w:t>
      </w:r>
      <w:r w:rsidR="00F21B4B" w:rsidRPr="00625DCE">
        <w:rPr>
          <w:lang w:val="it-IT"/>
        </w:rPr>
        <w:t>concorrono ad erodere la franchigia</w:t>
      </w:r>
      <w:r w:rsidR="00F21B4B">
        <w:rPr>
          <w:lang w:val="it-IT"/>
        </w:rPr>
        <w:t xml:space="preserve"> aggregata. Al raggiungimento della completa erosione della franchigia aggregata l’indennizzo relativo a ciascun </w:t>
      </w:r>
      <w:r w:rsidR="00F21B4B" w:rsidRPr="00625DCE">
        <w:rPr>
          <w:lang w:val="it-IT"/>
        </w:rPr>
        <w:t>sinistro liquidato successivamente, purché relativo al periodo di assicurazione pe</w:t>
      </w:r>
      <w:r w:rsidR="00F21B4B">
        <w:rPr>
          <w:lang w:val="it-IT"/>
        </w:rPr>
        <w:t xml:space="preserve">r il quale è esaurito l'importo </w:t>
      </w:r>
      <w:r w:rsidR="00F21B4B" w:rsidRPr="00625DCE">
        <w:rPr>
          <w:lang w:val="it-IT"/>
        </w:rPr>
        <w:t>stabilito quale franchigia aggregata</w:t>
      </w:r>
      <w:r w:rsidR="00885C4E">
        <w:rPr>
          <w:lang w:val="it-IT"/>
        </w:rPr>
        <w:t>,</w:t>
      </w:r>
      <w:r w:rsidR="00F21B4B" w:rsidRPr="00625DCE">
        <w:rPr>
          <w:lang w:val="it-IT"/>
        </w:rPr>
        <w:t xml:space="preserve"> </w:t>
      </w:r>
      <w:r w:rsidR="00F21B4B">
        <w:rPr>
          <w:lang w:val="it-IT"/>
        </w:rPr>
        <w:t>resta a carico della Società con applicazione della sola franchigia assoluta</w:t>
      </w:r>
      <w:r w:rsidR="00885C4E">
        <w:rPr>
          <w:lang w:val="it-IT"/>
        </w:rPr>
        <w:t>.</w:t>
      </w:r>
    </w:p>
    <w:p w:rsidR="00885C4E" w:rsidRPr="00885C4E" w:rsidRDefault="00885C4E" w:rsidP="00625DCE">
      <w:pPr>
        <w:autoSpaceDE w:val="0"/>
        <w:autoSpaceDN w:val="0"/>
        <w:adjustRightInd w:val="0"/>
        <w:spacing w:after="120" w:line="240" w:lineRule="auto"/>
        <w:jc w:val="both"/>
        <w:rPr>
          <w:rFonts w:cs="Times-Bold"/>
          <w:bCs/>
          <w:color w:val="000000"/>
          <w:lang w:val="it-IT"/>
        </w:rPr>
      </w:pPr>
      <w:r>
        <w:rPr>
          <w:rFonts w:cs="Times-Bold"/>
          <w:b/>
          <w:bCs/>
          <w:color w:val="000000"/>
          <w:lang w:val="it-IT"/>
        </w:rPr>
        <w:t xml:space="preserve">Indennizzo </w:t>
      </w:r>
      <w:r>
        <w:rPr>
          <w:rFonts w:cs="Times-Bold"/>
          <w:bCs/>
          <w:color w:val="000000"/>
          <w:lang w:val="it-IT"/>
        </w:rPr>
        <w:t>La somma dovuta dalla Società in caso di sinistro</w:t>
      </w:r>
    </w:p>
    <w:p w:rsidR="00C67FF1" w:rsidRPr="00625DCE" w:rsidRDefault="00C67FF1" w:rsidP="00C67FF1">
      <w:pPr>
        <w:autoSpaceDE w:val="0"/>
        <w:autoSpaceDN w:val="0"/>
        <w:adjustRightInd w:val="0"/>
        <w:spacing w:after="120" w:line="240" w:lineRule="auto"/>
        <w:jc w:val="both"/>
        <w:rPr>
          <w:rFonts w:cs="Times-Roman"/>
          <w:color w:val="000000"/>
          <w:lang w:val="it-IT"/>
        </w:rPr>
      </w:pPr>
      <w:r w:rsidRPr="00625DCE">
        <w:rPr>
          <w:rFonts w:cs="Times-Bold"/>
          <w:b/>
          <w:bCs/>
          <w:color w:val="000000"/>
          <w:lang w:val="it-IT"/>
        </w:rPr>
        <w:t xml:space="preserve">Massimale </w:t>
      </w:r>
      <w:r w:rsidRPr="00625DCE">
        <w:rPr>
          <w:rFonts w:cs="Times-Roman"/>
          <w:color w:val="000000"/>
          <w:lang w:val="it-IT"/>
        </w:rPr>
        <w:t>La massima esposizione convenuta in polizza fino alla quale la Società è impegnata a prestare la garanzia assicurativa</w:t>
      </w:r>
    </w:p>
    <w:p w:rsidR="008B0F60" w:rsidRPr="00625DCE" w:rsidRDefault="008B0F60" w:rsidP="008B0F60">
      <w:pPr>
        <w:autoSpaceDE w:val="0"/>
        <w:autoSpaceDN w:val="0"/>
        <w:adjustRightInd w:val="0"/>
        <w:spacing w:after="120" w:line="240" w:lineRule="auto"/>
        <w:jc w:val="both"/>
        <w:rPr>
          <w:rFonts w:cs="Times-Roman"/>
          <w:color w:val="000000"/>
          <w:lang w:val="it-IT"/>
        </w:rPr>
      </w:pPr>
      <w:r w:rsidRPr="00625DCE">
        <w:rPr>
          <w:rFonts w:cs="Times-Bold"/>
          <w:b/>
          <w:bCs/>
          <w:color w:val="000000"/>
          <w:lang w:val="it-IT"/>
        </w:rPr>
        <w:t xml:space="preserve">Polizza </w:t>
      </w:r>
      <w:r w:rsidRPr="00625DCE">
        <w:rPr>
          <w:rFonts w:cs="Times-Roman"/>
          <w:color w:val="000000"/>
          <w:lang w:val="it-IT"/>
        </w:rPr>
        <w:t>Il documento che prova l'assicurazione</w:t>
      </w:r>
    </w:p>
    <w:p w:rsidR="00781836" w:rsidRPr="00625DCE" w:rsidRDefault="00781836" w:rsidP="00625DCE">
      <w:pPr>
        <w:autoSpaceDE w:val="0"/>
        <w:autoSpaceDN w:val="0"/>
        <w:adjustRightInd w:val="0"/>
        <w:spacing w:after="120" w:line="240" w:lineRule="auto"/>
        <w:jc w:val="both"/>
        <w:rPr>
          <w:rFonts w:cs="Times-Roman"/>
          <w:color w:val="000000"/>
          <w:lang w:val="it-IT"/>
        </w:rPr>
      </w:pPr>
      <w:r w:rsidRPr="00625DCE">
        <w:rPr>
          <w:rFonts w:cs="Times-Bold"/>
          <w:b/>
          <w:bCs/>
          <w:color w:val="000000"/>
          <w:lang w:val="it-IT"/>
        </w:rPr>
        <w:lastRenderedPageBreak/>
        <w:t xml:space="preserve">Premio </w:t>
      </w:r>
      <w:r w:rsidRPr="00625DCE">
        <w:rPr>
          <w:rFonts w:cs="Times-Roman"/>
          <w:color w:val="000000"/>
          <w:lang w:val="it-IT"/>
        </w:rPr>
        <w:t>La somma dovuta dal Contraente alla Società</w:t>
      </w:r>
    </w:p>
    <w:p w:rsidR="00781836" w:rsidRPr="00625DCE" w:rsidRDefault="00781836" w:rsidP="00625DCE">
      <w:pPr>
        <w:autoSpaceDE w:val="0"/>
        <w:autoSpaceDN w:val="0"/>
        <w:adjustRightInd w:val="0"/>
        <w:spacing w:after="120" w:line="240" w:lineRule="auto"/>
        <w:jc w:val="both"/>
        <w:rPr>
          <w:rFonts w:cs="Times-Roman"/>
          <w:color w:val="000000"/>
          <w:lang w:val="it-IT"/>
        </w:rPr>
      </w:pPr>
      <w:r w:rsidRPr="00625DCE">
        <w:rPr>
          <w:rFonts w:cs="Times-Bold"/>
          <w:b/>
          <w:bCs/>
          <w:color w:val="000000"/>
          <w:lang w:val="it-IT"/>
        </w:rPr>
        <w:t xml:space="preserve">Rischio </w:t>
      </w:r>
      <w:r w:rsidRPr="00625DCE">
        <w:rPr>
          <w:rFonts w:cs="Times-Roman"/>
          <w:color w:val="000000"/>
          <w:lang w:val="it-IT"/>
        </w:rPr>
        <w:t>La probabilità che si verifichi il sinistro e l'entità dei danni che possono derivarne</w:t>
      </w:r>
    </w:p>
    <w:p w:rsidR="00781836" w:rsidRPr="0094671C" w:rsidRDefault="00781836" w:rsidP="00625DCE">
      <w:pPr>
        <w:autoSpaceDE w:val="0"/>
        <w:autoSpaceDN w:val="0"/>
        <w:adjustRightInd w:val="0"/>
        <w:spacing w:after="120" w:line="240" w:lineRule="auto"/>
        <w:jc w:val="both"/>
        <w:rPr>
          <w:rFonts w:cs="Times-Roman"/>
          <w:lang w:val="it-IT"/>
        </w:rPr>
      </w:pPr>
      <w:r w:rsidRPr="0094671C">
        <w:rPr>
          <w:rFonts w:cs="Times-Bold"/>
          <w:b/>
          <w:bCs/>
          <w:lang w:val="it-IT"/>
        </w:rPr>
        <w:t>Sinistro</w:t>
      </w:r>
      <w:r w:rsidR="00C23DE4" w:rsidRPr="0094671C">
        <w:rPr>
          <w:rFonts w:cs="Times-Bold"/>
          <w:b/>
          <w:bCs/>
          <w:lang w:val="it-IT"/>
        </w:rPr>
        <w:t>:</w:t>
      </w:r>
      <w:r w:rsidRPr="0094671C">
        <w:rPr>
          <w:rFonts w:cs="Times-Bold"/>
          <w:b/>
          <w:bCs/>
          <w:lang w:val="it-IT"/>
        </w:rPr>
        <w:t xml:space="preserve"> </w:t>
      </w:r>
      <w:r w:rsidR="00C23DE4" w:rsidRPr="0094671C">
        <w:rPr>
          <w:rFonts w:cs="Times-Bold"/>
          <w:bCs/>
          <w:lang w:val="it-IT"/>
        </w:rPr>
        <w:t>Il verificarsi di un evento dannoso per il quale è prestata la garanzia</w:t>
      </w:r>
    </w:p>
    <w:p w:rsidR="00781836" w:rsidRPr="0094671C" w:rsidRDefault="00781836" w:rsidP="00625DCE">
      <w:pPr>
        <w:autoSpaceDE w:val="0"/>
        <w:autoSpaceDN w:val="0"/>
        <w:adjustRightInd w:val="0"/>
        <w:spacing w:after="120" w:line="240" w:lineRule="auto"/>
        <w:jc w:val="both"/>
        <w:rPr>
          <w:rFonts w:cs="Times-Roman"/>
          <w:lang w:val="it-IT"/>
        </w:rPr>
      </w:pPr>
      <w:r w:rsidRPr="0094671C">
        <w:rPr>
          <w:rFonts w:cs="Times-Bold"/>
          <w:b/>
          <w:bCs/>
          <w:lang w:val="it-IT"/>
        </w:rPr>
        <w:t xml:space="preserve">Sinistro in serie </w:t>
      </w:r>
      <w:r w:rsidRPr="0094671C">
        <w:rPr>
          <w:rFonts w:cs="Times-Roman"/>
          <w:lang w:val="it-IT"/>
        </w:rPr>
        <w:t xml:space="preserve">Più richieste di risarcimento provenienti da soggetti diversi in conseguenza di </w:t>
      </w:r>
      <w:r w:rsidR="00C23DE4" w:rsidRPr="0094671C">
        <w:rPr>
          <w:rFonts w:cs="Times-Roman"/>
          <w:lang w:val="it-IT"/>
        </w:rPr>
        <w:t xml:space="preserve">un unico evento o ad </w:t>
      </w:r>
      <w:r w:rsidRPr="0094671C">
        <w:rPr>
          <w:rFonts w:cs="Times-Roman"/>
          <w:lang w:val="it-IT"/>
        </w:rPr>
        <w:t>una pluralità di eventi riconducibili allo stesso atto, errore od omissione od a più atti riconducibili ad una medesima causa le quali tutte saranno considerate come unico sinistro</w:t>
      </w:r>
    </w:p>
    <w:p w:rsidR="00C67FF1" w:rsidRPr="0094671C" w:rsidRDefault="00C67FF1" w:rsidP="00C67FF1">
      <w:pPr>
        <w:autoSpaceDE w:val="0"/>
        <w:autoSpaceDN w:val="0"/>
        <w:adjustRightInd w:val="0"/>
        <w:spacing w:after="120" w:line="240" w:lineRule="auto"/>
        <w:jc w:val="both"/>
        <w:rPr>
          <w:rFonts w:cs="Times-Roman"/>
          <w:lang w:val="it-IT"/>
        </w:rPr>
      </w:pPr>
      <w:r w:rsidRPr="0094671C">
        <w:rPr>
          <w:rFonts w:cs="Times-Bold"/>
          <w:b/>
          <w:bCs/>
          <w:lang w:val="it-IT"/>
        </w:rPr>
        <w:t xml:space="preserve">Società </w:t>
      </w:r>
      <w:r w:rsidR="00325441" w:rsidRPr="0094671C">
        <w:rPr>
          <w:rFonts w:cs="Times-Roman"/>
          <w:lang w:val="it-IT"/>
        </w:rPr>
        <w:t>L’impresa assicuratrice, le imprese coassicuratrici nonché gli Assicuratori dei Lloyd’s di Londra, identificati nei documenti di polizza, quanto a questi ultimi e limitatamente ad essi, i quali si impegnano ciascuno per la propria parte, disgiuntamente e non solidalmente</w:t>
      </w:r>
    </w:p>
    <w:p w:rsidR="00A4770E" w:rsidRDefault="00A4770E">
      <w:pPr>
        <w:rPr>
          <w:rFonts w:eastAsiaTheme="majorEastAsia" w:cstheme="majorBidi"/>
          <w:b/>
          <w:bCs/>
          <w:lang w:val="it-IT"/>
        </w:rPr>
      </w:pPr>
      <w:r>
        <w:rPr>
          <w:lang w:val="it-IT"/>
        </w:rPr>
        <w:br w:type="page"/>
      </w:r>
    </w:p>
    <w:p w:rsidR="00625DCE" w:rsidRPr="00625DCE" w:rsidRDefault="00625DCE" w:rsidP="00243D64">
      <w:pPr>
        <w:pStyle w:val="Titolo1"/>
        <w:shd w:val="clear" w:color="auto" w:fill="F2F2F2" w:themeFill="background1" w:themeFillShade="F2"/>
        <w:spacing w:before="0" w:after="120" w:line="240" w:lineRule="auto"/>
        <w:jc w:val="both"/>
        <w:rPr>
          <w:rFonts w:asciiTheme="minorHAnsi" w:hAnsiTheme="minorHAnsi"/>
          <w:color w:val="auto"/>
          <w:sz w:val="22"/>
          <w:szCs w:val="22"/>
          <w:lang w:val="it-IT"/>
        </w:rPr>
      </w:pPr>
      <w:bookmarkStart w:id="1" w:name="_Toc464223119"/>
      <w:r w:rsidRPr="00625DCE">
        <w:rPr>
          <w:rFonts w:asciiTheme="minorHAnsi" w:hAnsiTheme="minorHAnsi"/>
          <w:color w:val="auto"/>
          <w:sz w:val="22"/>
          <w:szCs w:val="22"/>
          <w:lang w:val="it-IT"/>
        </w:rPr>
        <w:lastRenderedPageBreak/>
        <w:t>CONDIZIONI GENERALI DI ASSICURAZIONE – NORME CHE REGOLANO L’ASSICURAZIONE IN GENERALE</w:t>
      </w:r>
      <w:bookmarkEnd w:id="1"/>
    </w:p>
    <w:p w:rsidR="00C01A32" w:rsidRPr="0094671C" w:rsidRDefault="00C01A32" w:rsidP="00C01A32">
      <w:pPr>
        <w:pStyle w:val="Titolo2"/>
        <w:spacing w:before="0" w:after="120" w:line="240" w:lineRule="auto"/>
        <w:jc w:val="both"/>
        <w:rPr>
          <w:rFonts w:asciiTheme="minorHAnsi" w:hAnsiTheme="minorHAnsi"/>
          <w:color w:val="auto"/>
          <w:sz w:val="22"/>
          <w:szCs w:val="22"/>
          <w:lang w:val="it-IT"/>
        </w:rPr>
      </w:pPr>
      <w:bookmarkStart w:id="2" w:name="_Toc440285067"/>
      <w:bookmarkStart w:id="3" w:name="_Toc440287018"/>
      <w:bookmarkStart w:id="4" w:name="_Toc452992515"/>
      <w:bookmarkStart w:id="5" w:name="_Toc464223120"/>
      <w:r w:rsidRPr="0094671C">
        <w:rPr>
          <w:rFonts w:asciiTheme="minorHAnsi" w:hAnsiTheme="minorHAnsi"/>
          <w:color w:val="auto"/>
          <w:sz w:val="22"/>
          <w:szCs w:val="22"/>
          <w:lang w:val="it-IT"/>
        </w:rPr>
        <w:t>a</w:t>
      </w:r>
      <w:r w:rsidR="006F3ACC" w:rsidRPr="0094671C">
        <w:rPr>
          <w:rFonts w:asciiTheme="minorHAnsi" w:hAnsiTheme="minorHAnsi"/>
          <w:color w:val="auto"/>
          <w:sz w:val="22"/>
          <w:szCs w:val="22"/>
          <w:lang w:val="it-IT"/>
        </w:rPr>
        <w:t xml:space="preserve">rt. 1 </w:t>
      </w:r>
      <w:r w:rsidRPr="0094671C">
        <w:rPr>
          <w:rFonts w:asciiTheme="minorHAnsi" w:hAnsiTheme="minorHAnsi"/>
          <w:color w:val="auto"/>
          <w:sz w:val="22"/>
          <w:szCs w:val="22"/>
          <w:lang w:val="it-IT"/>
        </w:rPr>
        <w:t>Variazioni del rischio successivamente all’aggiudicazione del contratto</w:t>
      </w:r>
      <w:bookmarkEnd w:id="2"/>
      <w:bookmarkEnd w:id="3"/>
      <w:bookmarkEnd w:id="4"/>
      <w:bookmarkEnd w:id="5"/>
    </w:p>
    <w:p w:rsidR="00C01A32" w:rsidRPr="0094671C" w:rsidRDefault="00C01A32" w:rsidP="00C01A32">
      <w:pPr>
        <w:spacing w:after="120" w:line="240" w:lineRule="auto"/>
        <w:jc w:val="both"/>
        <w:rPr>
          <w:rFonts w:eastAsia="Times New Roman" w:cs="Times New Roman"/>
          <w:lang w:val="it-IT"/>
        </w:rPr>
      </w:pPr>
      <w:r w:rsidRPr="0094671C">
        <w:rPr>
          <w:rFonts w:eastAsia="Times New Roman" w:cs="Times New Roman"/>
          <w:lang w:val="it-IT"/>
        </w:rPr>
        <w:t>Per aggravamento del rischio si intende qualsiasi modifica dovuta a cause sopravvenute, non previste e non prevedibili, che determinano una diversa probabilità di verificarsi di un sinistro ovvero una variazione delle sue conseguenze tali che, se il nuovo stato di cose fosse esistito e fosse stato conosciuto, la Società non avrebbe consentito l'assicurazione o l'avrebbe consentita per un premio più elevato. Le variazioni che devono essere comunicate concernono circostanze di fatto interne all’organizzazione del Contraente in grado di determinare un aggravamento del rischio rilevante.</w:t>
      </w:r>
    </w:p>
    <w:p w:rsidR="00C01A32" w:rsidRPr="0094671C" w:rsidRDefault="00C01A32" w:rsidP="00C01A32">
      <w:pPr>
        <w:spacing w:after="120" w:line="240" w:lineRule="auto"/>
        <w:jc w:val="both"/>
        <w:rPr>
          <w:rFonts w:eastAsia="Times New Roman" w:cs="Times New Roman"/>
          <w:lang w:val="it-IT"/>
        </w:rPr>
      </w:pPr>
      <w:r w:rsidRPr="0094671C">
        <w:rPr>
          <w:rFonts w:eastAsia="Times New Roman" w:cs="Times New Roman"/>
          <w:lang w:val="it-IT"/>
        </w:rPr>
        <w:t>Il Contraente non è tenuto a comunicare variazioni del rischio derivanti da sopravvenienze normative ovvero da modifiche degli orientamenti giurisprudenziali conseguenti a pronunce di merito o di legittimità.</w:t>
      </w:r>
    </w:p>
    <w:p w:rsidR="00C01A32" w:rsidRPr="0094671C" w:rsidRDefault="00C01A32" w:rsidP="00C01A32">
      <w:pPr>
        <w:spacing w:after="120" w:line="240" w:lineRule="auto"/>
        <w:jc w:val="both"/>
        <w:rPr>
          <w:rFonts w:eastAsia="Times New Roman" w:cs="Times New Roman"/>
          <w:lang w:val="it-IT"/>
        </w:rPr>
      </w:pPr>
      <w:r w:rsidRPr="0094671C">
        <w:rPr>
          <w:rFonts w:eastAsia="Times New Roman" w:cs="Times New Roman"/>
          <w:lang w:val="it-IT"/>
        </w:rPr>
        <w:t xml:space="preserve">Qualsiasi circostanza intervenuta successivamente all’aggiudicazione del contratto di assicurazione, che comporti una variazione del rischio, ai sensi del precedente comma, deve essere comunicata per iscritto dal Contraente alla Società entro trenta giorni dall’intervenuta conoscenza. </w:t>
      </w:r>
    </w:p>
    <w:p w:rsidR="00C01A32" w:rsidRPr="0094671C" w:rsidRDefault="00C01A32" w:rsidP="00C01A32">
      <w:pPr>
        <w:spacing w:after="120" w:line="240" w:lineRule="auto"/>
        <w:jc w:val="both"/>
        <w:rPr>
          <w:rFonts w:eastAsia="Times New Roman" w:cs="Times New Roman"/>
          <w:lang w:val="it-IT"/>
        </w:rPr>
      </w:pPr>
      <w:r w:rsidRPr="0094671C">
        <w:rPr>
          <w:rFonts w:eastAsia="Times New Roman" w:cs="Times New Roman"/>
          <w:lang w:val="it-IT"/>
        </w:rPr>
        <w:t>Nel caso di diminuzione del rischio, la Società è tenuta a ridurre il premio o le rate di premio successivi alla comunicazione del Contraente ai sensi dell’art. 1897 C.C. con  rinuncia al relativo diritto di recesso.</w:t>
      </w:r>
    </w:p>
    <w:p w:rsidR="00625DCE" w:rsidRPr="00625DCE" w:rsidRDefault="00625DCE" w:rsidP="00625DCE">
      <w:pPr>
        <w:spacing w:after="120" w:line="240" w:lineRule="auto"/>
        <w:jc w:val="both"/>
        <w:rPr>
          <w:lang w:val="it-IT"/>
        </w:rPr>
      </w:pPr>
      <w:r w:rsidRPr="0094671C">
        <w:rPr>
          <w:lang w:val="it-IT"/>
        </w:rPr>
        <w:t>Tuttavia l’omissione, l’incompletezza o l’inesattezza della dichiarazione del Contraente di una circostanza eventualmente aggravante il rischio, durante il corso della validità della presente polizza così come all’atto della sottoscrizione della stessa, non pregiudicano il diritto all’indennizzo, sempreché tali omissioni, incomplete o inesatte dichiarazioni non siano frutto di dolo del Contraente.</w:t>
      </w:r>
    </w:p>
    <w:p w:rsidR="00625DCE" w:rsidRPr="0094671C" w:rsidRDefault="00625DCE" w:rsidP="006E3DC6">
      <w:pPr>
        <w:pStyle w:val="Titolo2"/>
        <w:spacing w:before="0" w:after="120" w:line="240" w:lineRule="auto"/>
        <w:jc w:val="both"/>
        <w:rPr>
          <w:rFonts w:asciiTheme="minorHAnsi" w:hAnsiTheme="minorHAnsi"/>
          <w:color w:val="auto"/>
          <w:sz w:val="22"/>
          <w:szCs w:val="22"/>
          <w:lang w:val="it-IT"/>
        </w:rPr>
      </w:pPr>
      <w:bookmarkStart w:id="6" w:name="_Toc464223121"/>
      <w:r w:rsidRPr="0094671C">
        <w:rPr>
          <w:rFonts w:asciiTheme="minorHAnsi" w:hAnsiTheme="minorHAnsi"/>
          <w:color w:val="auto"/>
          <w:sz w:val="22"/>
          <w:szCs w:val="22"/>
          <w:lang w:val="it-IT"/>
        </w:rPr>
        <w:t>art. 2 Durata del contratto</w:t>
      </w:r>
      <w:bookmarkEnd w:id="6"/>
    </w:p>
    <w:p w:rsidR="00625DCE" w:rsidRPr="0094671C" w:rsidRDefault="00625DCE" w:rsidP="00625DCE">
      <w:pPr>
        <w:spacing w:after="120" w:line="240" w:lineRule="auto"/>
        <w:jc w:val="both"/>
        <w:rPr>
          <w:lang w:val="it-IT"/>
        </w:rPr>
      </w:pPr>
      <w:r w:rsidRPr="0094671C">
        <w:rPr>
          <w:lang w:val="it-IT"/>
        </w:rPr>
        <w:t>Il presente contratto decorre dalle ore 24 del 3</w:t>
      </w:r>
      <w:r w:rsidR="00C01A32" w:rsidRPr="0094671C">
        <w:rPr>
          <w:lang w:val="it-IT"/>
        </w:rPr>
        <w:t>1</w:t>
      </w:r>
      <w:r w:rsidRPr="0094671C">
        <w:rPr>
          <w:lang w:val="it-IT"/>
        </w:rPr>
        <w:t>/</w:t>
      </w:r>
      <w:r w:rsidR="00C01A32" w:rsidRPr="0094671C">
        <w:rPr>
          <w:lang w:val="it-IT"/>
        </w:rPr>
        <w:t>12</w:t>
      </w:r>
      <w:r w:rsidRPr="0094671C">
        <w:rPr>
          <w:lang w:val="it-IT"/>
        </w:rPr>
        <w:t>/201</w:t>
      </w:r>
      <w:r w:rsidR="00C01A32" w:rsidRPr="0094671C">
        <w:rPr>
          <w:lang w:val="it-IT"/>
        </w:rPr>
        <w:t>6</w:t>
      </w:r>
      <w:r w:rsidRPr="0094671C">
        <w:rPr>
          <w:lang w:val="it-IT"/>
        </w:rPr>
        <w:t xml:space="preserve"> fino alle ore 24 del 31/12/201</w:t>
      </w:r>
      <w:r w:rsidR="00C01A32" w:rsidRPr="0094671C">
        <w:rPr>
          <w:lang w:val="it-IT"/>
        </w:rPr>
        <w:t>9</w:t>
      </w:r>
      <w:r w:rsidRPr="0094671C">
        <w:rPr>
          <w:lang w:val="it-IT"/>
        </w:rPr>
        <w:t xml:space="preserve"> (scadenza anniversaria 31/12di ogni anno) e cesserà automaticamente alla scadenza senza obbligo di disdetta da ambo le parti.</w:t>
      </w:r>
    </w:p>
    <w:p w:rsidR="00625DCE" w:rsidRPr="0094671C" w:rsidRDefault="00625DCE" w:rsidP="00625DCE">
      <w:pPr>
        <w:spacing w:after="120" w:line="240" w:lineRule="auto"/>
        <w:jc w:val="both"/>
        <w:rPr>
          <w:lang w:val="it-IT"/>
        </w:rPr>
      </w:pPr>
      <w:r w:rsidRPr="0094671C">
        <w:rPr>
          <w:lang w:val="it-IT"/>
        </w:rPr>
        <w:t>Tuttavia al Contraente è concessa la facoltà di richiedere il rinnovo per un’ulteriore annualità (vale a dire sino alle</w:t>
      </w:r>
      <w:r w:rsidR="006E3DC6" w:rsidRPr="0094671C">
        <w:rPr>
          <w:lang w:val="it-IT"/>
        </w:rPr>
        <w:t xml:space="preserve"> </w:t>
      </w:r>
      <w:r w:rsidR="00C01A32" w:rsidRPr="0094671C">
        <w:rPr>
          <w:lang w:val="it-IT"/>
        </w:rPr>
        <w:t>ore 24 del 31/12/2020</w:t>
      </w:r>
      <w:r w:rsidRPr="0094671C">
        <w:rPr>
          <w:lang w:val="it-IT"/>
        </w:rPr>
        <w:t xml:space="preserve"> alle medesime condizioni economiche e normative</w:t>
      </w:r>
      <w:r w:rsidR="00366450" w:rsidRPr="0094671C">
        <w:rPr>
          <w:lang w:val="it-IT"/>
        </w:rPr>
        <w:t>)</w:t>
      </w:r>
      <w:r w:rsidRPr="0094671C">
        <w:rPr>
          <w:lang w:val="it-IT"/>
        </w:rPr>
        <w:t>, con lettera raccomandata da inviarsi</w:t>
      </w:r>
      <w:r w:rsidR="006E3DC6" w:rsidRPr="0094671C">
        <w:rPr>
          <w:lang w:val="it-IT"/>
        </w:rPr>
        <w:t xml:space="preserve"> </w:t>
      </w:r>
      <w:r w:rsidRPr="0094671C">
        <w:rPr>
          <w:lang w:val="it-IT"/>
        </w:rPr>
        <w:t>almeno 30 giorni prima della scadenza; in tal caso, la Società si impegna sin d’ora a rinnovare l’assicurazione alle</w:t>
      </w:r>
      <w:r w:rsidR="006E3DC6" w:rsidRPr="0094671C">
        <w:rPr>
          <w:lang w:val="it-IT"/>
        </w:rPr>
        <w:t xml:space="preserve"> </w:t>
      </w:r>
      <w:r w:rsidRPr="0094671C">
        <w:rPr>
          <w:lang w:val="it-IT"/>
        </w:rPr>
        <w:t>medesime condizioni contrattuali sino alle ore 24 del 31/12/20</w:t>
      </w:r>
      <w:r w:rsidR="00C01A32" w:rsidRPr="0094671C">
        <w:rPr>
          <w:lang w:val="it-IT"/>
        </w:rPr>
        <w:t>20</w:t>
      </w:r>
      <w:r w:rsidRPr="0094671C">
        <w:rPr>
          <w:lang w:val="it-IT"/>
        </w:rPr>
        <w:t>.</w:t>
      </w:r>
    </w:p>
    <w:p w:rsidR="00625DCE" w:rsidRPr="0094671C" w:rsidRDefault="00625DCE" w:rsidP="00625DCE">
      <w:pPr>
        <w:spacing w:after="120" w:line="240" w:lineRule="auto"/>
        <w:jc w:val="both"/>
        <w:rPr>
          <w:lang w:val="it-IT"/>
        </w:rPr>
      </w:pPr>
      <w:r w:rsidRPr="0094671C">
        <w:rPr>
          <w:lang w:val="it-IT"/>
        </w:rPr>
        <w:t>È inoltre facoltà del Contraente, con preavviso non inferiore a 30 giorni antecedenti la scadenza o la cessazione per</w:t>
      </w:r>
      <w:r w:rsidR="006E3DC6" w:rsidRPr="0094671C">
        <w:rPr>
          <w:lang w:val="it-IT"/>
        </w:rPr>
        <w:t xml:space="preserve"> </w:t>
      </w:r>
      <w:r w:rsidRPr="0094671C">
        <w:rPr>
          <w:lang w:val="it-IT"/>
        </w:rPr>
        <w:t>recesso dovuto a sinistro, richiedere alla Società di prorogare temporaneamente la presente assicurazione, al fine di</w:t>
      </w:r>
      <w:r w:rsidR="006E3DC6" w:rsidRPr="0094671C">
        <w:rPr>
          <w:lang w:val="it-IT"/>
        </w:rPr>
        <w:t xml:space="preserve"> </w:t>
      </w:r>
      <w:r w:rsidRPr="0094671C">
        <w:rPr>
          <w:lang w:val="it-IT"/>
        </w:rPr>
        <w:t>consentire l'espletamento od il completamento delle procedure di aggiudicazione della nuova assicurazione.</w:t>
      </w:r>
    </w:p>
    <w:p w:rsidR="00625DCE" w:rsidRPr="00625DCE" w:rsidRDefault="00625DCE" w:rsidP="00625DCE">
      <w:pPr>
        <w:spacing w:after="120" w:line="240" w:lineRule="auto"/>
        <w:jc w:val="both"/>
        <w:rPr>
          <w:lang w:val="it-IT"/>
        </w:rPr>
      </w:pPr>
      <w:r w:rsidRPr="0094671C">
        <w:rPr>
          <w:lang w:val="it-IT"/>
        </w:rPr>
        <w:t>La Società, a fronte della corresponsione del relativo rateo di premio, si impegna sin d'ora a prorogare in tal caso</w:t>
      </w:r>
      <w:r w:rsidR="006E3DC6" w:rsidRPr="0094671C">
        <w:rPr>
          <w:lang w:val="it-IT"/>
        </w:rPr>
        <w:t xml:space="preserve"> </w:t>
      </w:r>
      <w:r w:rsidRPr="0094671C">
        <w:rPr>
          <w:lang w:val="it-IT"/>
        </w:rPr>
        <w:t>l’assicurazione alle medesime condizioni contrattuali ed economiche fino ad un massimo di 180 giorni decorrenti</w:t>
      </w:r>
      <w:r w:rsidR="006E3DC6" w:rsidRPr="0094671C">
        <w:rPr>
          <w:lang w:val="it-IT"/>
        </w:rPr>
        <w:t xml:space="preserve"> </w:t>
      </w:r>
      <w:r w:rsidRPr="0094671C">
        <w:rPr>
          <w:lang w:val="it-IT"/>
        </w:rPr>
        <w:t>dalla scadenza contrattuale.</w:t>
      </w:r>
    </w:p>
    <w:p w:rsidR="00625DCE" w:rsidRPr="0094671C" w:rsidRDefault="00625DCE" w:rsidP="006E3DC6">
      <w:pPr>
        <w:pStyle w:val="Titolo2"/>
        <w:spacing w:before="0" w:after="120" w:line="240" w:lineRule="auto"/>
        <w:jc w:val="both"/>
        <w:rPr>
          <w:rFonts w:asciiTheme="minorHAnsi" w:hAnsiTheme="minorHAnsi"/>
          <w:color w:val="auto"/>
          <w:sz w:val="22"/>
          <w:szCs w:val="22"/>
          <w:lang w:val="it-IT"/>
        </w:rPr>
      </w:pPr>
      <w:bookmarkStart w:id="7" w:name="_Toc464223122"/>
      <w:r w:rsidRPr="0094671C">
        <w:rPr>
          <w:rFonts w:asciiTheme="minorHAnsi" w:hAnsiTheme="minorHAnsi"/>
          <w:color w:val="auto"/>
          <w:sz w:val="22"/>
          <w:szCs w:val="22"/>
          <w:lang w:val="it-IT"/>
        </w:rPr>
        <w:t>art. 3 Pagamento del premio e decorrenza della garanzia</w:t>
      </w:r>
      <w:bookmarkEnd w:id="7"/>
    </w:p>
    <w:p w:rsidR="00625DCE" w:rsidRPr="0094671C" w:rsidRDefault="00625DCE" w:rsidP="00625DCE">
      <w:pPr>
        <w:spacing w:after="120" w:line="240" w:lineRule="auto"/>
        <w:jc w:val="both"/>
        <w:rPr>
          <w:lang w:val="it-IT"/>
        </w:rPr>
      </w:pPr>
      <w:r w:rsidRPr="0094671C">
        <w:rPr>
          <w:lang w:val="it-IT"/>
        </w:rPr>
        <w:t>L'assicurazione ha effetto dalle ore 24 del giorno indicato in polizza.</w:t>
      </w:r>
    </w:p>
    <w:p w:rsidR="00625DCE" w:rsidRPr="0094671C" w:rsidRDefault="00625DCE" w:rsidP="00625DCE">
      <w:pPr>
        <w:spacing w:after="120" w:line="240" w:lineRule="auto"/>
        <w:jc w:val="both"/>
        <w:rPr>
          <w:lang w:val="it-IT"/>
        </w:rPr>
      </w:pPr>
      <w:r w:rsidRPr="0094671C">
        <w:rPr>
          <w:lang w:val="it-IT"/>
        </w:rPr>
        <w:t>A parziale deroga di quanto disposto dall'art. 1901 C.C. le garanzie saranno valide anche se la prima rata di premio</w:t>
      </w:r>
      <w:r w:rsidR="006E3DC6" w:rsidRPr="0094671C">
        <w:rPr>
          <w:lang w:val="it-IT"/>
        </w:rPr>
        <w:t xml:space="preserve"> </w:t>
      </w:r>
      <w:r w:rsidR="00C01A32" w:rsidRPr="0094671C">
        <w:rPr>
          <w:lang w:val="it-IT"/>
        </w:rPr>
        <w:t>(periodo 31</w:t>
      </w:r>
      <w:r w:rsidRPr="0094671C">
        <w:rPr>
          <w:lang w:val="it-IT"/>
        </w:rPr>
        <w:t>/</w:t>
      </w:r>
      <w:r w:rsidR="00C01A32" w:rsidRPr="0094671C">
        <w:rPr>
          <w:lang w:val="it-IT"/>
        </w:rPr>
        <w:t>12</w:t>
      </w:r>
      <w:r w:rsidRPr="0094671C">
        <w:rPr>
          <w:lang w:val="it-IT"/>
        </w:rPr>
        <w:t>/201</w:t>
      </w:r>
      <w:r w:rsidR="00C01A32" w:rsidRPr="0094671C">
        <w:rPr>
          <w:lang w:val="it-IT"/>
        </w:rPr>
        <w:t>6</w:t>
      </w:r>
      <w:r w:rsidRPr="0094671C">
        <w:rPr>
          <w:lang w:val="it-IT"/>
        </w:rPr>
        <w:t>-31/12/201</w:t>
      </w:r>
      <w:r w:rsidR="00C01A32" w:rsidRPr="0094671C">
        <w:rPr>
          <w:lang w:val="it-IT"/>
        </w:rPr>
        <w:t>7</w:t>
      </w:r>
      <w:r w:rsidRPr="0094671C">
        <w:rPr>
          <w:lang w:val="it-IT"/>
        </w:rPr>
        <w:t>) sia stata corrisposta entro i 30 giorni successivi alla data di decorrenza della</w:t>
      </w:r>
      <w:r w:rsidR="006E3DC6" w:rsidRPr="0094671C">
        <w:rPr>
          <w:lang w:val="it-IT"/>
        </w:rPr>
        <w:t xml:space="preserve"> </w:t>
      </w:r>
      <w:r w:rsidRPr="0094671C">
        <w:rPr>
          <w:lang w:val="it-IT"/>
        </w:rPr>
        <w:t>suddetta polizza.</w:t>
      </w:r>
    </w:p>
    <w:p w:rsidR="00625DCE" w:rsidRPr="0094671C" w:rsidRDefault="00625DCE" w:rsidP="00625DCE">
      <w:pPr>
        <w:spacing w:after="120" w:line="240" w:lineRule="auto"/>
        <w:jc w:val="both"/>
        <w:rPr>
          <w:lang w:val="it-IT"/>
        </w:rPr>
      </w:pPr>
      <w:r w:rsidRPr="0094671C">
        <w:rPr>
          <w:lang w:val="it-IT"/>
        </w:rPr>
        <w:t>Se il Contraente non paga il premio entro il termine di 30 giorni dalla rispettiva data di scadenza, l'assicurazione resta</w:t>
      </w:r>
      <w:r w:rsidR="006E3DC6" w:rsidRPr="0094671C">
        <w:rPr>
          <w:lang w:val="it-IT"/>
        </w:rPr>
        <w:t xml:space="preserve"> </w:t>
      </w:r>
      <w:r w:rsidRPr="0094671C">
        <w:rPr>
          <w:lang w:val="it-IT"/>
        </w:rPr>
        <w:t>sospesa dalle ore 24 del giorno in cui è pervenuta la comunicazione scritta da parte della Società e riprende vigore</w:t>
      </w:r>
      <w:r w:rsidR="006E3DC6" w:rsidRPr="0094671C">
        <w:rPr>
          <w:lang w:val="it-IT"/>
        </w:rPr>
        <w:t xml:space="preserve"> </w:t>
      </w:r>
      <w:r w:rsidRPr="0094671C">
        <w:rPr>
          <w:lang w:val="it-IT"/>
        </w:rPr>
        <w:t>dalle ore 24 del giorno del pagamento.</w:t>
      </w:r>
    </w:p>
    <w:p w:rsidR="00625DCE" w:rsidRPr="0094671C" w:rsidRDefault="00625DCE" w:rsidP="00625DCE">
      <w:pPr>
        <w:spacing w:after="120" w:line="240" w:lineRule="auto"/>
        <w:jc w:val="both"/>
        <w:rPr>
          <w:lang w:val="it-IT"/>
        </w:rPr>
      </w:pPr>
      <w:r w:rsidRPr="0094671C">
        <w:rPr>
          <w:lang w:val="it-IT"/>
        </w:rPr>
        <w:lastRenderedPageBreak/>
        <w:t>II termine di mora di cui sopra, in deroga all'art. 1901 C.C. vale anche per le scadenze delle rate successive ed inoltre</w:t>
      </w:r>
      <w:r w:rsidR="006E3DC6" w:rsidRPr="0094671C">
        <w:rPr>
          <w:lang w:val="it-IT"/>
        </w:rPr>
        <w:t xml:space="preserve"> </w:t>
      </w:r>
      <w:r w:rsidRPr="0094671C">
        <w:rPr>
          <w:lang w:val="it-IT"/>
        </w:rPr>
        <w:t>qualora il Contraente si avvalga della facoltà di ripetizione del servizio o proroga.</w:t>
      </w:r>
    </w:p>
    <w:p w:rsidR="00625DCE" w:rsidRPr="0094671C" w:rsidRDefault="00625DCE" w:rsidP="00625DCE">
      <w:pPr>
        <w:spacing w:after="120" w:line="240" w:lineRule="auto"/>
        <w:jc w:val="both"/>
        <w:rPr>
          <w:lang w:val="it-IT"/>
        </w:rPr>
      </w:pPr>
      <w:r w:rsidRPr="0094671C">
        <w:rPr>
          <w:lang w:val="it-IT"/>
        </w:rPr>
        <w:t>I premi devono essere pagati all’Agenzia alla quale è assegnata la polizza o alla Società o al Broker al quale il</w:t>
      </w:r>
      <w:r w:rsidR="006E3DC6" w:rsidRPr="0094671C">
        <w:rPr>
          <w:lang w:val="it-IT"/>
        </w:rPr>
        <w:t xml:space="preserve"> </w:t>
      </w:r>
      <w:r w:rsidRPr="0094671C">
        <w:rPr>
          <w:lang w:val="it-IT"/>
        </w:rPr>
        <w:t>Contraente ha conferito incarico per la gestione della polizza.</w:t>
      </w:r>
    </w:p>
    <w:p w:rsidR="00625DCE" w:rsidRPr="0094671C" w:rsidRDefault="00625DCE" w:rsidP="00625DCE">
      <w:pPr>
        <w:spacing w:after="120" w:line="240" w:lineRule="auto"/>
        <w:jc w:val="both"/>
        <w:rPr>
          <w:lang w:val="it-IT"/>
        </w:rPr>
      </w:pPr>
      <w:r w:rsidRPr="0094671C">
        <w:rPr>
          <w:lang w:val="it-IT"/>
        </w:rPr>
        <w:t>Ai sensi dell'art. 48 bis del DPR 602/1973 la Società da atto che l'Assicurazione conserva la propria validità anche</w:t>
      </w:r>
      <w:r w:rsidR="006E3DC6" w:rsidRPr="0094671C">
        <w:rPr>
          <w:lang w:val="it-IT"/>
        </w:rPr>
        <w:t xml:space="preserve"> </w:t>
      </w:r>
      <w:r w:rsidRPr="0094671C">
        <w:rPr>
          <w:lang w:val="it-IT"/>
        </w:rPr>
        <w:t>durante il decorso delle eventuali verifiche effettuate dal Contraente ai sensi del D.M.E.F. del 18 gennaio 2008 n° 40,</w:t>
      </w:r>
      <w:r w:rsidR="006E3DC6" w:rsidRPr="0094671C">
        <w:rPr>
          <w:lang w:val="it-IT"/>
        </w:rPr>
        <w:t xml:space="preserve"> </w:t>
      </w:r>
      <w:r w:rsidRPr="0094671C">
        <w:rPr>
          <w:lang w:val="it-IT"/>
        </w:rPr>
        <w:t>ivi compreso il periodo di sospensione di 30 giorni di cui all'Art. 3 del Decreto.</w:t>
      </w:r>
    </w:p>
    <w:p w:rsidR="00625DCE" w:rsidRPr="00625DCE" w:rsidRDefault="00625DCE" w:rsidP="00625DCE">
      <w:pPr>
        <w:spacing w:after="120" w:line="240" w:lineRule="auto"/>
        <w:jc w:val="both"/>
        <w:rPr>
          <w:lang w:val="it-IT"/>
        </w:rPr>
      </w:pPr>
      <w:r w:rsidRPr="0094671C">
        <w:rPr>
          <w:lang w:val="it-IT"/>
        </w:rPr>
        <w:t>Inoltre il pagamento effettuato dal Contraente direttamente all'Agente di Riscossione ai sensi dell'art. 72 bis ai sensi</w:t>
      </w:r>
      <w:r w:rsidR="006E3DC6" w:rsidRPr="0094671C">
        <w:rPr>
          <w:lang w:val="it-IT"/>
        </w:rPr>
        <w:t xml:space="preserve"> </w:t>
      </w:r>
      <w:r w:rsidRPr="0094671C">
        <w:rPr>
          <w:lang w:val="it-IT"/>
        </w:rPr>
        <w:t>dell'art. 72 bis del DPR 602/1973 costituisce adempimento ai fini dell'art. 1901 e.c. nei confronti della Società stessa.</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8" w:name="_Toc464223123"/>
      <w:r w:rsidRPr="006E3DC6">
        <w:rPr>
          <w:rFonts w:asciiTheme="minorHAnsi" w:hAnsiTheme="minorHAnsi"/>
          <w:color w:val="auto"/>
          <w:sz w:val="22"/>
          <w:szCs w:val="22"/>
          <w:lang w:val="it-IT"/>
        </w:rPr>
        <w:t>art. 4 Altre assicurazioni</w:t>
      </w:r>
      <w:bookmarkEnd w:id="8"/>
    </w:p>
    <w:p w:rsidR="00625DCE" w:rsidRPr="00625DCE" w:rsidRDefault="00625DCE" w:rsidP="00625DCE">
      <w:pPr>
        <w:spacing w:after="120" w:line="240" w:lineRule="auto"/>
        <w:jc w:val="both"/>
        <w:rPr>
          <w:lang w:val="it-IT"/>
        </w:rPr>
      </w:pPr>
      <w:r w:rsidRPr="00625DCE">
        <w:rPr>
          <w:lang w:val="it-IT"/>
        </w:rPr>
        <w:t>Il Contraente è esonerato dall'obbligo di denunciare alla Società eventuali altre polizze da lui stipulate per lo stesso</w:t>
      </w:r>
      <w:r w:rsidR="006E3DC6">
        <w:rPr>
          <w:lang w:val="it-IT"/>
        </w:rPr>
        <w:t xml:space="preserve"> </w:t>
      </w:r>
      <w:r w:rsidRPr="00625DCE">
        <w:rPr>
          <w:lang w:val="it-IT"/>
        </w:rPr>
        <w:t>rischio. In caso di sinistro il Contraente deve darne tuttavia avviso a tutti gli assicuratori, indicando a ciascuno il</w:t>
      </w:r>
      <w:r w:rsidR="006E3DC6">
        <w:rPr>
          <w:lang w:val="it-IT"/>
        </w:rPr>
        <w:t xml:space="preserve"> </w:t>
      </w:r>
      <w:r w:rsidRPr="00625DCE">
        <w:rPr>
          <w:lang w:val="it-IT"/>
        </w:rPr>
        <w:t>nome degli altri, ai sensi dell’artt. 1910 del C.C.</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9" w:name="_Toc464223124"/>
      <w:r w:rsidRPr="006E3DC6">
        <w:rPr>
          <w:rFonts w:asciiTheme="minorHAnsi" w:hAnsiTheme="minorHAnsi"/>
          <w:color w:val="auto"/>
          <w:sz w:val="22"/>
          <w:szCs w:val="22"/>
          <w:lang w:val="it-IT"/>
        </w:rPr>
        <w:t>art. 5 Forma delle comunicazioni del Contraente</w:t>
      </w:r>
      <w:bookmarkEnd w:id="9"/>
    </w:p>
    <w:p w:rsidR="00625DCE" w:rsidRPr="00625DCE" w:rsidRDefault="00625DCE" w:rsidP="00625DCE">
      <w:pPr>
        <w:spacing w:after="120" w:line="240" w:lineRule="auto"/>
        <w:jc w:val="both"/>
        <w:rPr>
          <w:lang w:val="it-IT"/>
        </w:rPr>
      </w:pPr>
      <w:r w:rsidRPr="00625DCE">
        <w:rPr>
          <w:lang w:val="it-IT"/>
        </w:rPr>
        <w:t>Tutte le comunicazioni alle quali il Contraente è tenuto devono essere fatte con lettera raccomandata anche a mano,</w:t>
      </w:r>
      <w:r w:rsidR="006E3DC6">
        <w:rPr>
          <w:lang w:val="it-IT"/>
        </w:rPr>
        <w:t xml:space="preserve"> </w:t>
      </w:r>
      <w:r w:rsidRPr="00625DCE">
        <w:rPr>
          <w:lang w:val="it-IT"/>
        </w:rPr>
        <w:t>PEC o altro mezzo certo (telefax o simili) indirizzata all’Agenzia alla quale è assegnato il contratto o alla Società</w:t>
      </w:r>
      <w:r w:rsidR="006E3DC6">
        <w:rPr>
          <w:lang w:val="it-IT"/>
        </w:rPr>
        <w:t xml:space="preserve"> </w:t>
      </w:r>
      <w:r w:rsidRPr="00625DCE">
        <w:rPr>
          <w:lang w:val="it-IT"/>
        </w:rPr>
        <w:t>oppure al Broker al quale il Contraente ha conferito incarico per la gestione della polizza.</w:t>
      </w:r>
    </w:p>
    <w:p w:rsidR="00504143" w:rsidRPr="00B00028" w:rsidRDefault="00504143" w:rsidP="00504143">
      <w:pPr>
        <w:pStyle w:val="Titolo2"/>
        <w:spacing w:before="0" w:after="120" w:line="240" w:lineRule="auto"/>
        <w:jc w:val="both"/>
        <w:rPr>
          <w:rFonts w:asciiTheme="minorHAnsi" w:hAnsiTheme="minorHAnsi"/>
          <w:color w:val="auto"/>
          <w:sz w:val="22"/>
          <w:szCs w:val="22"/>
          <w:lang w:val="it-IT"/>
        </w:rPr>
      </w:pPr>
      <w:bookmarkStart w:id="10" w:name="_Toc433972687"/>
      <w:bookmarkStart w:id="11" w:name="_Toc437874273"/>
      <w:bookmarkStart w:id="12" w:name="_Toc438476392"/>
      <w:bookmarkStart w:id="13" w:name="_Toc438550525"/>
      <w:bookmarkStart w:id="14" w:name="_Toc452992519"/>
      <w:bookmarkStart w:id="15" w:name="_Toc464223125"/>
      <w:r w:rsidRPr="00B00028">
        <w:rPr>
          <w:rFonts w:asciiTheme="minorHAnsi" w:hAnsiTheme="minorHAnsi"/>
          <w:color w:val="auto"/>
          <w:sz w:val="22"/>
          <w:szCs w:val="22"/>
          <w:lang w:val="it-IT"/>
        </w:rPr>
        <w:t>a</w:t>
      </w:r>
      <w:r w:rsidR="006F3ACC" w:rsidRPr="00B00028">
        <w:rPr>
          <w:rFonts w:asciiTheme="minorHAnsi" w:hAnsiTheme="minorHAnsi"/>
          <w:color w:val="auto"/>
          <w:sz w:val="22"/>
          <w:szCs w:val="22"/>
          <w:lang w:val="it-IT"/>
        </w:rPr>
        <w:t xml:space="preserve">rt. </w:t>
      </w:r>
      <w:r w:rsidR="00643AE1" w:rsidRPr="00B00028">
        <w:rPr>
          <w:rFonts w:asciiTheme="minorHAnsi" w:hAnsiTheme="minorHAnsi"/>
          <w:color w:val="auto"/>
          <w:sz w:val="22"/>
          <w:szCs w:val="22"/>
          <w:lang w:val="it-IT"/>
        </w:rPr>
        <w:t>6</w:t>
      </w:r>
      <w:r w:rsidR="006F3ACC" w:rsidRPr="00B00028">
        <w:rPr>
          <w:rFonts w:asciiTheme="minorHAnsi" w:hAnsiTheme="minorHAnsi"/>
          <w:color w:val="auto"/>
          <w:sz w:val="22"/>
          <w:szCs w:val="22"/>
          <w:lang w:val="it-IT"/>
        </w:rPr>
        <w:t xml:space="preserve"> </w:t>
      </w:r>
      <w:r w:rsidRPr="00B00028">
        <w:rPr>
          <w:rFonts w:asciiTheme="minorHAnsi" w:hAnsiTheme="minorHAnsi"/>
          <w:color w:val="auto"/>
          <w:sz w:val="22"/>
          <w:szCs w:val="22"/>
          <w:lang w:val="it-IT"/>
        </w:rPr>
        <w:t>Revisione del prezzo</w:t>
      </w:r>
      <w:bookmarkEnd w:id="10"/>
      <w:bookmarkEnd w:id="11"/>
      <w:bookmarkEnd w:id="12"/>
      <w:bookmarkEnd w:id="13"/>
      <w:bookmarkEnd w:id="14"/>
      <w:bookmarkEnd w:id="15"/>
    </w:p>
    <w:p w:rsidR="00504143" w:rsidRPr="00B00028" w:rsidRDefault="00504143" w:rsidP="00504143">
      <w:pPr>
        <w:spacing w:after="120" w:line="240" w:lineRule="auto"/>
        <w:jc w:val="both"/>
        <w:rPr>
          <w:lang w:val="it-IT"/>
        </w:rPr>
      </w:pPr>
      <w:r w:rsidRPr="00B00028">
        <w:rPr>
          <w:lang w:val="it-IT"/>
        </w:rPr>
        <w:t xml:space="preserve">Al verificarsi delle ipotesi di variazione del rischio previsti all’Art. 1 - “Variazioni del rischio successivamente all’aggiudicazione del contratto”, ovvero nel caso in cui l’ammontare dei sinistri pagati dalla Società sommato al computo degli importi posti a riserva dalla Società per i sinistri non ancora pagati, risulti eccedere, alla data della richiesta, l’ammontare del premio, al netto delle imposte, pagato dal Contraente per il medesimo periodo di oltre il 25%, la Società, decorsi almeno 180 giorni dall’inizio dell’Assicurazione, potrà richiedere, ai sensi dell’art. 106 del D.Lgs. n° 50/2016, la modifica delle condizioni </w:t>
      </w:r>
      <w:r w:rsidR="002A7A8E" w:rsidRPr="00B00028">
        <w:rPr>
          <w:lang w:val="it-IT"/>
        </w:rPr>
        <w:t>contrattuali</w:t>
      </w:r>
      <w:r w:rsidRPr="00B00028">
        <w:rPr>
          <w:lang w:val="it-IT"/>
        </w:rPr>
        <w:t xml:space="preserve">. </w:t>
      </w:r>
    </w:p>
    <w:p w:rsidR="00504143" w:rsidRPr="00B00028" w:rsidRDefault="00504143" w:rsidP="00504143">
      <w:pPr>
        <w:spacing w:after="120" w:line="240" w:lineRule="auto"/>
        <w:jc w:val="both"/>
        <w:rPr>
          <w:lang w:val="it-IT"/>
        </w:rPr>
      </w:pPr>
      <w:r w:rsidRPr="00B00028">
        <w:rPr>
          <w:lang w:val="it-IT"/>
        </w:rPr>
        <w:t>A tal fine si precisa che, ai soli fini del calcolo revisionale, nel rapporto sinistri a premi di cui al precedente comma, verrà computato solo il 75% degli importi posti a riserva dalla Società per i sinistri riservati e non ancora pagati.</w:t>
      </w:r>
    </w:p>
    <w:p w:rsidR="00504143" w:rsidRPr="00C97708" w:rsidRDefault="00504143" w:rsidP="00504143">
      <w:pPr>
        <w:spacing w:after="120" w:line="240" w:lineRule="auto"/>
        <w:jc w:val="both"/>
        <w:rPr>
          <w:lang w:val="it-IT"/>
        </w:rPr>
      </w:pPr>
      <w:r w:rsidRPr="00B00028">
        <w:rPr>
          <w:lang w:val="it-IT"/>
        </w:rPr>
        <w:t>Il Contraente, entro 15 giorni, a seguito della relativa istruttoria e tenuto conto delle richieste formulate, decide in ordine alle stesse, formulando la propria controproposta di revisione. In caso di accordo tra le parti, si provvede alla modifica del contratto; qualora sia pattuito un aumento dei premi, il Contraente provvede a corrispondere l’integrazione del premio nei termini di cui all’art. 3 “Pagamento del premio e decorrenza della garanzia”.</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16" w:name="_Toc464223126"/>
      <w:r w:rsidRPr="006E3DC6">
        <w:rPr>
          <w:rFonts w:asciiTheme="minorHAnsi" w:hAnsiTheme="minorHAnsi"/>
          <w:color w:val="auto"/>
          <w:sz w:val="22"/>
          <w:szCs w:val="22"/>
          <w:lang w:val="it-IT"/>
        </w:rPr>
        <w:t>art. 7 Modifiche dell'assicurazione</w:t>
      </w:r>
      <w:bookmarkEnd w:id="16"/>
    </w:p>
    <w:p w:rsidR="00625DCE" w:rsidRPr="00625DCE" w:rsidRDefault="00625DCE" w:rsidP="00625DCE">
      <w:pPr>
        <w:spacing w:after="120" w:line="240" w:lineRule="auto"/>
        <w:jc w:val="both"/>
        <w:rPr>
          <w:lang w:val="it-IT"/>
        </w:rPr>
      </w:pPr>
      <w:r w:rsidRPr="00625DCE">
        <w:rPr>
          <w:lang w:val="it-IT"/>
        </w:rPr>
        <w:t>Le eventuali modifiche dell'assicurazione devono essere provate per iscritto e pattuite da sogg</w:t>
      </w:r>
      <w:r w:rsidR="006E3DC6">
        <w:rPr>
          <w:lang w:val="it-IT"/>
        </w:rPr>
        <w:t xml:space="preserve">etto munito di </w:t>
      </w:r>
      <w:r w:rsidRPr="00625DCE">
        <w:rPr>
          <w:lang w:val="it-IT"/>
        </w:rPr>
        <w:t>poteri.</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17" w:name="_Toc464223127"/>
      <w:r w:rsidRPr="006E3DC6">
        <w:rPr>
          <w:rFonts w:asciiTheme="minorHAnsi" w:hAnsiTheme="minorHAnsi"/>
          <w:color w:val="auto"/>
          <w:sz w:val="22"/>
          <w:szCs w:val="22"/>
          <w:lang w:val="it-IT"/>
        </w:rPr>
        <w:t>art. 8 Obblighi del Contraente in caso di sinistro</w:t>
      </w:r>
      <w:bookmarkEnd w:id="17"/>
    </w:p>
    <w:p w:rsidR="00625DCE" w:rsidRPr="00A4770E" w:rsidRDefault="00625DCE" w:rsidP="00A4770E">
      <w:pPr>
        <w:pStyle w:val="Paragrafoelenco"/>
        <w:numPr>
          <w:ilvl w:val="0"/>
          <w:numId w:val="16"/>
        </w:numPr>
        <w:spacing w:after="120" w:line="240" w:lineRule="auto"/>
        <w:jc w:val="both"/>
        <w:rPr>
          <w:lang w:val="it-IT"/>
        </w:rPr>
      </w:pPr>
      <w:r w:rsidRPr="00A4770E">
        <w:rPr>
          <w:lang w:val="it-IT"/>
        </w:rPr>
        <w:t>In caso di sinistro di</w:t>
      </w:r>
      <w:r w:rsidRPr="00A4770E">
        <w:rPr>
          <w:i/>
          <w:lang w:val="it-IT"/>
        </w:rPr>
        <w:t xml:space="preserve"> responsabilità civile verso terzi</w:t>
      </w:r>
      <w:r w:rsidRPr="00A4770E">
        <w:rPr>
          <w:lang w:val="it-IT"/>
        </w:rPr>
        <w:t>, il Contraente deve darne avviso scritto all'agenzia alla</w:t>
      </w:r>
      <w:r w:rsidR="006E3DC6" w:rsidRPr="00A4770E">
        <w:rPr>
          <w:lang w:val="it-IT"/>
        </w:rPr>
        <w:t xml:space="preserve"> </w:t>
      </w:r>
      <w:r w:rsidRPr="00A4770E">
        <w:rPr>
          <w:lang w:val="it-IT"/>
        </w:rPr>
        <w:t>quale è assegnata la polizza oppure alla Società entro 30 giorni da quando l'ufficio del Contraente incaricato</w:t>
      </w:r>
      <w:r w:rsidR="006E3DC6" w:rsidRPr="00A4770E">
        <w:rPr>
          <w:lang w:val="it-IT"/>
        </w:rPr>
        <w:t xml:space="preserve"> </w:t>
      </w:r>
      <w:r w:rsidRPr="00A4770E">
        <w:rPr>
          <w:lang w:val="it-IT"/>
        </w:rPr>
        <w:t>della gestione assicurativa ha avuto conoscenza della richiesta risarcitoria avanzata dai danneggiati o dai loro</w:t>
      </w:r>
      <w:r w:rsidR="006E3DC6" w:rsidRPr="00A4770E">
        <w:rPr>
          <w:lang w:val="it-IT"/>
        </w:rPr>
        <w:t xml:space="preserve"> </w:t>
      </w:r>
      <w:r w:rsidRPr="00A4770E">
        <w:rPr>
          <w:lang w:val="it-IT"/>
        </w:rPr>
        <w:t>aventi causa. Nei casi di particolare gravità, il Contraente è tenuto a darne notizia nel più breve tempo</w:t>
      </w:r>
      <w:r w:rsidR="006E3DC6" w:rsidRPr="00A4770E">
        <w:rPr>
          <w:lang w:val="it-IT"/>
        </w:rPr>
        <w:t xml:space="preserve"> </w:t>
      </w:r>
      <w:r w:rsidRPr="00A4770E">
        <w:rPr>
          <w:lang w:val="it-IT"/>
        </w:rPr>
        <w:t>possibile.</w:t>
      </w:r>
    </w:p>
    <w:p w:rsidR="00A4770E" w:rsidRDefault="00625DCE" w:rsidP="00625DCE">
      <w:pPr>
        <w:pStyle w:val="Paragrafoelenco"/>
        <w:numPr>
          <w:ilvl w:val="0"/>
          <w:numId w:val="16"/>
        </w:numPr>
        <w:spacing w:after="120" w:line="240" w:lineRule="auto"/>
        <w:jc w:val="both"/>
        <w:rPr>
          <w:lang w:val="it-IT"/>
        </w:rPr>
      </w:pPr>
      <w:r w:rsidRPr="00A4770E">
        <w:rPr>
          <w:lang w:val="it-IT"/>
        </w:rPr>
        <w:lastRenderedPageBreak/>
        <w:t xml:space="preserve">Nei riguardi dell'assicurazione di </w:t>
      </w:r>
      <w:r w:rsidRPr="00A4770E">
        <w:rPr>
          <w:i/>
          <w:lang w:val="it-IT"/>
        </w:rPr>
        <w:t>responsabilità civile verso i propri prestatori di lavoro</w:t>
      </w:r>
      <w:r w:rsidRPr="00A4770E">
        <w:rPr>
          <w:lang w:val="it-IT"/>
        </w:rPr>
        <w:t>, il Contraente deve</w:t>
      </w:r>
      <w:r w:rsidR="006E3DC6" w:rsidRPr="00A4770E">
        <w:rPr>
          <w:lang w:val="it-IT"/>
        </w:rPr>
        <w:t xml:space="preserve"> </w:t>
      </w:r>
      <w:r w:rsidRPr="00A4770E">
        <w:rPr>
          <w:lang w:val="it-IT"/>
        </w:rPr>
        <w:t>fare denuncia alla Società soltanto degli infortuni per i quali ha luogo l'inchiesta giudiziaria a norma della</w:t>
      </w:r>
      <w:r w:rsidR="006E3DC6" w:rsidRPr="00A4770E">
        <w:rPr>
          <w:lang w:val="it-IT"/>
        </w:rPr>
        <w:t xml:space="preserve"> </w:t>
      </w:r>
      <w:r w:rsidRPr="00A4770E">
        <w:rPr>
          <w:lang w:val="it-IT"/>
        </w:rPr>
        <w:t>Legge Infortuni. Tale denuncia deve essere fatta entro trenta giorni da quello in cui l'ufficio del Contraente</w:t>
      </w:r>
      <w:r w:rsidR="006E3DC6" w:rsidRPr="00A4770E">
        <w:rPr>
          <w:lang w:val="it-IT"/>
        </w:rPr>
        <w:t xml:space="preserve"> </w:t>
      </w:r>
      <w:r w:rsidRPr="00A4770E">
        <w:rPr>
          <w:lang w:val="it-IT"/>
        </w:rPr>
        <w:t>incaricato della gestione assicurativa ha avuto conoscenza dell'avviso per l'inchiesta. Inoltre, se per</w:t>
      </w:r>
      <w:r w:rsidR="006E3DC6" w:rsidRPr="00A4770E">
        <w:rPr>
          <w:lang w:val="it-IT"/>
        </w:rPr>
        <w:t xml:space="preserve"> </w:t>
      </w:r>
      <w:r w:rsidRPr="00A4770E">
        <w:rPr>
          <w:lang w:val="it-IT"/>
        </w:rPr>
        <w:t>l'infortunio viene iniziato procedimento penale deve darne avviso a</w:t>
      </w:r>
      <w:r w:rsidR="00325441">
        <w:rPr>
          <w:lang w:val="it-IT"/>
        </w:rPr>
        <w:t>lla Società</w:t>
      </w:r>
      <w:r w:rsidRPr="00A4770E">
        <w:rPr>
          <w:lang w:val="it-IT"/>
        </w:rPr>
        <w:t xml:space="preserve"> appena ne abbia notizia.</w:t>
      </w:r>
    </w:p>
    <w:p w:rsidR="00625DCE" w:rsidRPr="00A4770E" w:rsidRDefault="00625DCE" w:rsidP="00A4770E">
      <w:pPr>
        <w:pStyle w:val="Paragrafoelenco"/>
        <w:spacing w:after="120" w:line="240" w:lineRule="auto"/>
        <w:ind w:left="360"/>
        <w:jc w:val="both"/>
        <w:rPr>
          <w:lang w:val="it-IT"/>
        </w:rPr>
      </w:pPr>
      <w:r w:rsidRPr="00A4770E">
        <w:rPr>
          <w:lang w:val="it-IT"/>
        </w:rPr>
        <w:t>Del pari, deve dare comunicazione a</w:t>
      </w:r>
      <w:r w:rsidR="00325441">
        <w:rPr>
          <w:lang w:val="it-IT"/>
        </w:rPr>
        <w:t>lla Società</w:t>
      </w:r>
      <w:r w:rsidRPr="00A4770E">
        <w:rPr>
          <w:lang w:val="it-IT"/>
        </w:rPr>
        <w:t xml:space="preserve"> di qualunque domanda o azione proposta dall'infortunato</w:t>
      </w:r>
      <w:r w:rsidR="006E3DC6" w:rsidRPr="00A4770E">
        <w:rPr>
          <w:lang w:val="it-IT"/>
        </w:rPr>
        <w:t xml:space="preserve"> </w:t>
      </w:r>
      <w:r w:rsidRPr="00A4770E">
        <w:rPr>
          <w:lang w:val="it-IT"/>
        </w:rPr>
        <w:t>o suoi aventi causa nonché dall'Istituto Assicuratore infortuni (INAIL) per conseguire o ripetere risarcimenti,</w:t>
      </w:r>
      <w:r w:rsidR="006E3DC6" w:rsidRPr="00A4770E">
        <w:rPr>
          <w:lang w:val="it-IT"/>
        </w:rPr>
        <w:t xml:space="preserve"> </w:t>
      </w:r>
      <w:r w:rsidRPr="00A4770E">
        <w:rPr>
          <w:lang w:val="it-IT"/>
        </w:rPr>
        <w:t>rispettivamente, ai sensi degli art. 10 e 11 del D.P.R. 30 giugno 1965 n. 1124 c s.m.i., trasmettendo</w:t>
      </w:r>
      <w:r w:rsidR="006E3DC6" w:rsidRPr="00A4770E">
        <w:rPr>
          <w:lang w:val="it-IT"/>
        </w:rPr>
        <w:t xml:space="preserve"> </w:t>
      </w:r>
      <w:r w:rsidRPr="00A4770E">
        <w:rPr>
          <w:lang w:val="it-IT"/>
        </w:rPr>
        <w:t>tempestivamente atti, documenti, notizie e quant’altro riguardi la vertenza.</w:t>
      </w:r>
    </w:p>
    <w:p w:rsidR="00625DCE" w:rsidRPr="00B00028" w:rsidRDefault="00625DCE" w:rsidP="00A4770E">
      <w:pPr>
        <w:pStyle w:val="Paragrafoelenco"/>
        <w:numPr>
          <w:ilvl w:val="0"/>
          <w:numId w:val="16"/>
        </w:numPr>
        <w:spacing w:after="120" w:line="240" w:lineRule="auto"/>
        <w:jc w:val="both"/>
        <w:rPr>
          <w:lang w:val="it-IT"/>
        </w:rPr>
      </w:pPr>
      <w:r w:rsidRPr="00B00028">
        <w:rPr>
          <w:lang w:val="it-IT"/>
        </w:rPr>
        <w:t>Analogamente al punto di cui sopra si procede per le responsabilità derivanti da</w:t>
      </w:r>
      <w:r w:rsidR="006E3DC6" w:rsidRPr="00B00028">
        <w:rPr>
          <w:lang w:val="it-IT"/>
        </w:rPr>
        <w:t xml:space="preserve">l D.Lgs. n. 626/94 e s.m.i. e/o </w:t>
      </w:r>
      <w:r w:rsidRPr="00B00028">
        <w:rPr>
          <w:lang w:val="it-IT"/>
        </w:rPr>
        <w:t>dal D. Lgs. 494/96 e s.m.i.</w:t>
      </w:r>
    </w:p>
    <w:p w:rsidR="00625DCE" w:rsidRPr="00B00028" w:rsidRDefault="00625DCE" w:rsidP="00A4770E">
      <w:pPr>
        <w:pStyle w:val="Paragrafoelenco"/>
        <w:numPr>
          <w:ilvl w:val="0"/>
          <w:numId w:val="16"/>
        </w:numPr>
        <w:spacing w:after="120" w:line="240" w:lineRule="auto"/>
        <w:jc w:val="both"/>
        <w:rPr>
          <w:lang w:val="it-IT"/>
        </w:rPr>
      </w:pPr>
      <w:r w:rsidRPr="00B00028">
        <w:rPr>
          <w:lang w:val="it-IT"/>
        </w:rPr>
        <w:t>Le parti s'impegnano a un protocollo operativo circa il flusso dei dati relativi ai si</w:t>
      </w:r>
      <w:r w:rsidR="006E3DC6" w:rsidRPr="00B00028">
        <w:rPr>
          <w:lang w:val="it-IT"/>
        </w:rPr>
        <w:t xml:space="preserve">nistri, anche per il tramite di </w:t>
      </w:r>
      <w:r w:rsidRPr="00B00028">
        <w:rPr>
          <w:lang w:val="it-IT"/>
        </w:rPr>
        <w:t>riunioni periodiche da concordarsi.</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18" w:name="_Toc464223128"/>
      <w:r w:rsidRPr="006E3DC6">
        <w:rPr>
          <w:rFonts w:asciiTheme="minorHAnsi" w:hAnsiTheme="minorHAnsi"/>
          <w:color w:val="auto"/>
          <w:sz w:val="22"/>
          <w:szCs w:val="22"/>
          <w:lang w:val="it-IT"/>
        </w:rPr>
        <w:t>art. 9 Obbligo della Società di fornire i dati afferenti l'andamento del rischio</w:t>
      </w:r>
      <w:bookmarkEnd w:id="18"/>
    </w:p>
    <w:p w:rsidR="00625DCE" w:rsidRPr="00625DCE" w:rsidRDefault="00625DCE" w:rsidP="00625DCE">
      <w:pPr>
        <w:spacing w:after="120" w:line="240" w:lineRule="auto"/>
        <w:jc w:val="both"/>
        <w:rPr>
          <w:lang w:val="it-IT"/>
        </w:rPr>
      </w:pPr>
      <w:r w:rsidRPr="00625DCE">
        <w:rPr>
          <w:lang w:val="it-IT"/>
        </w:rPr>
        <w:t>La Società, con cadenza semestrale, si impegna a fornire al Contraente o al Broker il dettaglio dei singoli sinistri così</w:t>
      </w:r>
      <w:r w:rsidR="006E3DC6">
        <w:rPr>
          <w:lang w:val="it-IT"/>
        </w:rPr>
        <w:t xml:space="preserve"> </w:t>
      </w:r>
      <w:r w:rsidRPr="00625DCE">
        <w:rPr>
          <w:lang w:val="it-IT"/>
        </w:rPr>
        <w:t>suddiviso:</w:t>
      </w:r>
    </w:p>
    <w:p w:rsidR="00625DCE" w:rsidRPr="006E3DC6" w:rsidRDefault="00625DCE" w:rsidP="006E3DC6">
      <w:pPr>
        <w:pStyle w:val="Paragrafoelenco"/>
        <w:numPr>
          <w:ilvl w:val="0"/>
          <w:numId w:val="3"/>
        </w:numPr>
        <w:spacing w:after="120" w:line="240" w:lineRule="auto"/>
        <w:jc w:val="both"/>
        <w:rPr>
          <w:lang w:val="it-IT"/>
        </w:rPr>
      </w:pPr>
      <w:r w:rsidRPr="006E3DC6">
        <w:rPr>
          <w:lang w:val="it-IT"/>
        </w:rPr>
        <w:t>numero del sinistro;</w:t>
      </w:r>
    </w:p>
    <w:p w:rsidR="00625DCE" w:rsidRPr="006E3DC6" w:rsidRDefault="00625DCE" w:rsidP="006E3DC6">
      <w:pPr>
        <w:pStyle w:val="Paragrafoelenco"/>
        <w:numPr>
          <w:ilvl w:val="0"/>
          <w:numId w:val="3"/>
        </w:numPr>
        <w:spacing w:after="120" w:line="240" w:lineRule="auto"/>
        <w:jc w:val="both"/>
        <w:rPr>
          <w:lang w:val="it-IT"/>
        </w:rPr>
      </w:pPr>
      <w:r w:rsidRPr="006E3DC6">
        <w:rPr>
          <w:lang w:val="it-IT"/>
        </w:rPr>
        <w:t>data di accadimento;</w:t>
      </w:r>
    </w:p>
    <w:p w:rsidR="00625DCE" w:rsidRPr="006E3DC6" w:rsidRDefault="00625DCE" w:rsidP="006E3DC6">
      <w:pPr>
        <w:pStyle w:val="Paragrafoelenco"/>
        <w:numPr>
          <w:ilvl w:val="0"/>
          <w:numId w:val="3"/>
        </w:numPr>
        <w:spacing w:after="120" w:line="240" w:lineRule="auto"/>
        <w:jc w:val="both"/>
        <w:rPr>
          <w:lang w:val="it-IT"/>
        </w:rPr>
      </w:pPr>
      <w:r w:rsidRPr="006E3DC6">
        <w:rPr>
          <w:lang w:val="it-IT"/>
        </w:rPr>
        <w:t>nominativo di controparte (se consentito);</w:t>
      </w:r>
    </w:p>
    <w:p w:rsidR="00625DCE" w:rsidRPr="006E3DC6" w:rsidRDefault="00625DCE" w:rsidP="006E3DC6">
      <w:pPr>
        <w:pStyle w:val="Paragrafoelenco"/>
        <w:numPr>
          <w:ilvl w:val="0"/>
          <w:numId w:val="3"/>
        </w:numPr>
        <w:spacing w:after="120" w:line="240" w:lineRule="auto"/>
        <w:jc w:val="both"/>
        <w:rPr>
          <w:lang w:val="it-IT"/>
        </w:rPr>
      </w:pPr>
      <w:r w:rsidRPr="006E3DC6">
        <w:rPr>
          <w:lang w:val="it-IT"/>
        </w:rPr>
        <w:t>importo pagato;</w:t>
      </w:r>
    </w:p>
    <w:p w:rsidR="00625DCE" w:rsidRPr="006E3DC6" w:rsidRDefault="00625DCE" w:rsidP="006E3DC6">
      <w:pPr>
        <w:pStyle w:val="Paragrafoelenco"/>
        <w:numPr>
          <w:ilvl w:val="0"/>
          <w:numId w:val="3"/>
        </w:numPr>
        <w:spacing w:after="120" w:line="240" w:lineRule="auto"/>
        <w:jc w:val="both"/>
        <w:rPr>
          <w:lang w:val="it-IT"/>
        </w:rPr>
      </w:pPr>
      <w:r w:rsidRPr="006E3DC6">
        <w:rPr>
          <w:lang w:val="it-IT"/>
        </w:rPr>
        <w:t>importo riservato;</w:t>
      </w:r>
    </w:p>
    <w:p w:rsidR="00625DCE" w:rsidRPr="006E3DC6" w:rsidRDefault="00625DCE" w:rsidP="006E3DC6">
      <w:pPr>
        <w:pStyle w:val="Paragrafoelenco"/>
        <w:numPr>
          <w:ilvl w:val="0"/>
          <w:numId w:val="3"/>
        </w:numPr>
        <w:spacing w:after="120" w:line="240" w:lineRule="auto"/>
        <w:jc w:val="both"/>
        <w:rPr>
          <w:lang w:val="it-IT"/>
        </w:rPr>
      </w:pPr>
      <w:r w:rsidRPr="006E3DC6">
        <w:rPr>
          <w:lang w:val="it-IT"/>
        </w:rPr>
        <w:t>importo franchigia.</w:t>
      </w:r>
    </w:p>
    <w:p w:rsidR="00625DCE" w:rsidRPr="00625DCE" w:rsidRDefault="00625DCE" w:rsidP="00625DCE">
      <w:pPr>
        <w:spacing w:after="120" w:line="240" w:lineRule="auto"/>
        <w:jc w:val="both"/>
        <w:rPr>
          <w:lang w:val="it-IT"/>
        </w:rPr>
      </w:pPr>
      <w:r w:rsidRPr="00625DCE">
        <w:rPr>
          <w:lang w:val="it-IT"/>
        </w:rPr>
        <w:t>Il monitoraggio deve essere fornito progressivamente, cioè in modo conti</w:t>
      </w:r>
      <w:r w:rsidR="006E3DC6">
        <w:rPr>
          <w:lang w:val="it-IT"/>
        </w:rPr>
        <w:t xml:space="preserve">nuo ed aggiornato dalla data di attivazione </w:t>
      </w:r>
      <w:r w:rsidRPr="00625DCE">
        <w:rPr>
          <w:lang w:val="it-IT"/>
        </w:rPr>
        <w:t>della copertura fino a quando non vi sia l'esaurimento di ogni pratica (gli obblighi precedentemente descritti non</w:t>
      </w:r>
      <w:r w:rsidR="006E3DC6">
        <w:rPr>
          <w:lang w:val="it-IT"/>
        </w:rPr>
        <w:t xml:space="preserve"> </w:t>
      </w:r>
      <w:r w:rsidRPr="00625DCE">
        <w:rPr>
          <w:lang w:val="it-IT"/>
        </w:rPr>
        <w:t>impediscono al Contraente di chiedere ed ottenere un aggiornamento con le modalità di cui sopra in date diverse da</w:t>
      </w:r>
      <w:r w:rsidR="006E3DC6">
        <w:rPr>
          <w:lang w:val="it-IT"/>
        </w:rPr>
        <w:t xml:space="preserve"> </w:t>
      </w:r>
      <w:r w:rsidRPr="00625DCE">
        <w:rPr>
          <w:lang w:val="it-IT"/>
        </w:rPr>
        <w:t>quelle indicate).</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19" w:name="_Toc464223129"/>
      <w:r w:rsidRPr="006E3DC6">
        <w:rPr>
          <w:rFonts w:asciiTheme="minorHAnsi" w:hAnsiTheme="minorHAnsi"/>
          <w:color w:val="auto"/>
          <w:sz w:val="22"/>
          <w:szCs w:val="22"/>
          <w:lang w:val="it-IT"/>
        </w:rPr>
        <w:t>art. 10 Coassicurazione e delega</w:t>
      </w:r>
      <w:bookmarkEnd w:id="19"/>
    </w:p>
    <w:p w:rsidR="006C402A" w:rsidRPr="006C402A" w:rsidRDefault="006C402A" w:rsidP="006C402A">
      <w:pPr>
        <w:widowControl w:val="0"/>
        <w:autoSpaceDE w:val="0"/>
        <w:autoSpaceDN w:val="0"/>
        <w:adjustRightInd w:val="0"/>
        <w:spacing w:after="0" w:line="240" w:lineRule="exact"/>
        <w:jc w:val="both"/>
        <w:rPr>
          <w:lang w:val="it-IT"/>
        </w:rPr>
      </w:pPr>
      <w:bookmarkStart w:id="20" w:name="_Toc464140900"/>
      <w:bookmarkStart w:id="21" w:name="_Toc464223130"/>
      <w:r w:rsidRPr="006C402A">
        <w:rPr>
          <w:lang w:val="it-IT"/>
        </w:rPr>
        <w:t>Qualora l’assicurazione fosse ripartita per quote determinate tra Società ai sensi dell’art. 1911 del c.c., le stesse devono essere indicate nel riparto allegato alla Polizza, ferma restando - in deroga al medesimo articolo 1911 c.c. - la responsabilità solidale di tutte le Imprese coassicurate nei confronti del Contraente e dell’Assicurato per le obbligazioni assunte con la stipula dell’Assicurazione.</w:t>
      </w:r>
    </w:p>
    <w:p w:rsidR="006C402A" w:rsidRPr="006C402A" w:rsidRDefault="006C402A" w:rsidP="006C402A">
      <w:pPr>
        <w:widowControl w:val="0"/>
        <w:autoSpaceDE w:val="0"/>
        <w:autoSpaceDN w:val="0"/>
        <w:adjustRightInd w:val="0"/>
        <w:spacing w:after="0" w:line="240" w:lineRule="exact"/>
        <w:jc w:val="both"/>
        <w:rPr>
          <w:lang w:val="it-IT"/>
        </w:rPr>
      </w:pPr>
      <w:r w:rsidRPr="006C402A">
        <w:rPr>
          <w:lang w:val="it-IT"/>
        </w:rPr>
        <w:t>La Spettabile ……………………….........., all’uopo designata Coassicuratrice Delegataria, dichiara di aver ricevuto mandato dalle coassicuratrici indicate nel riparto a:</w:t>
      </w:r>
    </w:p>
    <w:p w:rsidR="006C402A" w:rsidRPr="006C402A" w:rsidRDefault="006C402A" w:rsidP="006C402A">
      <w:pPr>
        <w:widowControl w:val="0"/>
        <w:autoSpaceDE w:val="0"/>
        <w:autoSpaceDN w:val="0"/>
        <w:adjustRightInd w:val="0"/>
        <w:spacing w:after="0" w:line="240" w:lineRule="exact"/>
        <w:jc w:val="both"/>
        <w:rPr>
          <w:lang w:val="it-IT"/>
        </w:rPr>
      </w:pPr>
      <w:r w:rsidRPr="006C402A">
        <w:rPr>
          <w:lang w:val="it-IT"/>
        </w:rPr>
        <w:t>•</w:t>
      </w:r>
      <w:r w:rsidRPr="006C402A">
        <w:rPr>
          <w:lang w:val="it-IT"/>
        </w:rPr>
        <w:tab/>
        <w:t>firmare la Polizza e gli  atti sopraindicati anche in loro nome e per conto e ciò vale anche per il presente atto,</w:t>
      </w:r>
    </w:p>
    <w:p w:rsidR="006C402A" w:rsidRPr="006C402A" w:rsidRDefault="006C402A" w:rsidP="006C402A">
      <w:pPr>
        <w:widowControl w:val="0"/>
        <w:autoSpaceDE w:val="0"/>
        <w:autoSpaceDN w:val="0"/>
        <w:adjustRightInd w:val="0"/>
        <w:spacing w:after="0" w:line="240" w:lineRule="exact"/>
        <w:jc w:val="both"/>
        <w:rPr>
          <w:lang w:val="it-IT"/>
        </w:rPr>
      </w:pPr>
      <w:r w:rsidRPr="006C402A">
        <w:rPr>
          <w:lang w:val="it-IT"/>
        </w:rPr>
        <w:t>•</w:t>
      </w:r>
      <w:r w:rsidRPr="006C402A">
        <w:rPr>
          <w:lang w:val="it-IT"/>
        </w:rPr>
        <w:tab/>
        <w:t>incassare i premi dell’Assicurazione e pagare gli indennizzi,</w:t>
      </w:r>
    </w:p>
    <w:p w:rsidR="006C402A" w:rsidRPr="006C402A" w:rsidRDefault="006C402A" w:rsidP="006C402A">
      <w:pPr>
        <w:widowControl w:val="0"/>
        <w:autoSpaceDE w:val="0"/>
        <w:autoSpaceDN w:val="0"/>
        <w:adjustRightInd w:val="0"/>
        <w:spacing w:after="0" w:line="240" w:lineRule="exact"/>
        <w:jc w:val="both"/>
        <w:rPr>
          <w:lang w:val="it-IT"/>
        </w:rPr>
      </w:pPr>
      <w:r w:rsidRPr="006C402A">
        <w:rPr>
          <w:lang w:val="it-IT"/>
        </w:rPr>
        <w:t>•</w:t>
      </w:r>
      <w:r w:rsidRPr="006C402A">
        <w:rPr>
          <w:lang w:val="it-IT"/>
        </w:rPr>
        <w:tab/>
        <w:t xml:space="preserve">ricevere e inviare ogni comunicazione relativa all’Assicurazione, ivi incluse quelle relative a proroghe e recesso. </w:t>
      </w:r>
    </w:p>
    <w:p w:rsidR="006C402A" w:rsidRPr="006C402A" w:rsidRDefault="006C402A" w:rsidP="006C402A">
      <w:pPr>
        <w:widowControl w:val="0"/>
        <w:autoSpaceDE w:val="0"/>
        <w:autoSpaceDN w:val="0"/>
        <w:adjustRightInd w:val="0"/>
        <w:spacing w:after="0" w:line="240" w:lineRule="exact"/>
        <w:jc w:val="both"/>
        <w:rPr>
          <w:lang w:val="it-IT"/>
        </w:rPr>
      </w:pPr>
      <w:r w:rsidRPr="006C402A">
        <w:rPr>
          <w:lang w:val="it-IT"/>
        </w:rPr>
        <w:t>in nome proprio e per conto delle Coassicuratrici.</w:t>
      </w:r>
    </w:p>
    <w:p w:rsidR="006C402A" w:rsidRPr="006C402A" w:rsidRDefault="006C402A" w:rsidP="006C402A">
      <w:pPr>
        <w:pStyle w:val="Titolo2"/>
        <w:spacing w:before="0" w:after="120" w:line="240" w:lineRule="auto"/>
        <w:jc w:val="both"/>
        <w:rPr>
          <w:rFonts w:asciiTheme="minorHAnsi" w:eastAsiaTheme="minorHAnsi" w:hAnsiTheme="minorHAnsi" w:cstheme="minorBidi"/>
          <w:b w:val="0"/>
          <w:bCs w:val="0"/>
          <w:color w:val="auto"/>
          <w:sz w:val="22"/>
          <w:szCs w:val="22"/>
          <w:lang w:val="it-IT"/>
        </w:rPr>
      </w:pPr>
      <w:r w:rsidRPr="006C402A">
        <w:rPr>
          <w:rFonts w:asciiTheme="minorHAnsi" w:eastAsiaTheme="minorHAnsi" w:hAnsiTheme="minorHAnsi" w:cstheme="minorBidi"/>
          <w:b w:val="0"/>
          <w:bCs w:val="0"/>
          <w:color w:val="auto"/>
          <w:sz w:val="22"/>
          <w:szCs w:val="22"/>
          <w:lang w:val="it-IT"/>
        </w:rPr>
        <w:t>Resta inteso che al pagamento dell’indennizzo, in virtù della disposizione suindicata, sono obbligate solidalmente tutte le Imprese Coassicurate, per tutto quanto non è qui diversamente regolato, valgono le norme di legge.</w:t>
      </w:r>
    </w:p>
    <w:p w:rsidR="00B00028" w:rsidRPr="006E3DC6" w:rsidRDefault="00B00028" w:rsidP="006C402A">
      <w:pPr>
        <w:pStyle w:val="Titolo2"/>
        <w:spacing w:before="0" w:after="120" w:line="240" w:lineRule="auto"/>
        <w:jc w:val="both"/>
        <w:rPr>
          <w:rFonts w:asciiTheme="minorHAnsi" w:hAnsiTheme="minorHAnsi"/>
          <w:color w:val="auto"/>
          <w:sz w:val="22"/>
          <w:szCs w:val="22"/>
          <w:lang w:val="it-IT"/>
        </w:rPr>
      </w:pPr>
      <w:r w:rsidRPr="006E3DC6">
        <w:rPr>
          <w:rFonts w:asciiTheme="minorHAnsi" w:hAnsiTheme="minorHAnsi"/>
          <w:color w:val="auto"/>
          <w:sz w:val="22"/>
          <w:szCs w:val="22"/>
          <w:lang w:val="it-IT"/>
        </w:rPr>
        <w:t>art. 11 Recesso in caso di sinistro</w:t>
      </w:r>
      <w:r>
        <w:rPr>
          <w:rFonts w:asciiTheme="minorHAnsi" w:hAnsiTheme="minorHAnsi"/>
          <w:color w:val="auto"/>
          <w:sz w:val="22"/>
          <w:szCs w:val="22"/>
          <w:lang w:val="it-IT"/>
        </w:rPr>
        <w:t xml:space="preserve"> (</w:t>
      </w:r>
      <w:r w:rsidRPr="007F690A">
        <w:rPr>
          <w:rFonts w:asciiTheme="minorHAnsi" w:hAnsiTheme="minorHAnsi"/>
          <w:i/>
          <w:color w:val="auto"/>
          <w:sz w:val="22"/>
          <w:szCs w:val="22"/>
          <w:lang w:val="it-IT"/>
        </w:rPr>
        <w:t>opzione base</w:t>
      </w:r>
      <w:r>
        <w:rPr>
          <w:rFonts w:asciiTheme="minorHAnsi" w:hAnsiTheme="minorHAnsi"/>
          <w:color w:val="auto"/>
          <w:sz w:val="22"/>
          <w:szCs w:val="22"/>
          <w:lang w:val="it-IT"/>
        </w:rPr>
        <w:t>)</w:t>
      </w:r>
      <w:bookmarkEnd w:id="20"/>
      <w:bookmarkEnd w:id="21"/>
    </w:p>
    <w:p w:rsidR="00B00028" w:rsidRPr="00625DCE" w:rsidRDefault="00B00028" w:rsidP="00B00028">
      <w:pPr>
        <w:spacing w:after="120" w:line="240" w:lineRule="auto"/>
        <w:jc w:val="both"/>
        <w:rPr>
          <w:lang w:val="it-IT"/>
        </w:rPr>
      </w:pPr>
      <w:r w:rsidRPr="00625DCE">
        <w:rPr>
          <w:lang w:val="it-IT"/>
        </w:rPr>
        <w:t>Dopo ogni sinistro e fino al 60° giorno dal pagamento o rifiuto dell'indennizzo la Società ed il Contraente possono</w:t>
      </w:r>
      <w:r>
        <w:rPr>
          <w:lang w:val="it-IT"/>
        </w:rPr>
        <w:t xml:space="preserve"> </w:t>
      </w:r>
      <w:r w:rsidRPr="00625DCE">
        <w:rPr>
          <w:lang w:val="it-IT"/>
        </w:rPr>
        <w:t>recedere dal contratto con preavviso di 120 giorni.</w:t>
      </w:r>
    </w:p>
    <w:p w:rsidR="00B00028" w:rsidRPr="00625DCE" w:rsidRDefault="00B00028" w:rsidP="00B00028">
      <w:pPr>
        <w:spacing w:after="120" w:line="240" w:lineRule="auto"/>
        <w:jc w:val="both"/>
        <w:rPr>
          <w:lang w:val="it-IT"/>
        </w:rPr>
      </w:pPr>
      <w:r w:rsidRPr="00625DCE">
        <w:rPr>
          <w:lang w:val="it-IT"/>
        </w:rPr>
        <w:lastRenderedPageBreak/>
        <w:t>In questa ipotesi, la Società rimborserà al Contraente, entro 30 giorni dalla data di efficacia del recesso, la parte di</w:t>
      </w:r>
      <w:r>
        <w:rPr>
          <w:lang w:val="it-IT"/>
        </w:rPr>
        <w:t xml:space="preserve"> </w:t>
      </w:r>
      <w:r w:rsidRPr="00625DCE">
        <w:rPr>
          <w:lang w:val="it-IT"/>
        </w:rPr>
        <w:t>premio relativa al periodo di rischio non corso, al netto delle imposte di legge.</w:t>
      </w:r>
    </w:p>
    <w:p w:rsidR="00B00028" w:rsidRPr="00625DCE" w:rsidRDefault="00B00028" w:rsidP="00B00028">
      <w:pPr>
        <w:spacing w:after="120" w:line="240" w:lineRule="auto"/>
        <w:jc w:val="both"/>
        <w:rPr>
          <w:lang w:val="it-IT"/>
        </w:rPr>
      </w:pPr>
      <w:r w:rsidRPr="00625DCE">
        <w:rPr>
          <w:lang w:val="it-IT"/>
        </w:rPr>
        <w:t>Resta inteso che, in caso di recesso della Società o del Contraente dal presento contratto, tale recesso si intenderà</w:t>
      </w:r>
      <w:r>
        <w:rPr>
          <w:lang w:val="it-IT"/>
        </w:rPr>
        <w:t xml:space="preserve"> </w:t>
      </w:r>
      <w:r w:rsidRPr="00625DCE">
        <w:rPr>
          <w:lang w:val="it-IT"/>
        </w:rPr>
        <w:t>esteso a tutti i contratti in corso con la Società aggiudicati a fronte del medesimo lotto, fermi i termini di preavviso di</w:t>
      </w:r>
      <w:r>
        <w:rPr>
          <w:lang w:val="it-IT"/>
        </w:rPr>
        <w:t xml:space="preserve"> </w:t>
      </w:r>
      <w:r w:rsidRPr="00625DCE">
        <w:rPr>
          <w:lang w:val="it-IT"/>
        </w:rPr>
        <w:t>cui al 1° capoverso del presente articolo.</w:t>
      </w:r>
    </w:p>
    <w:p w:rsidR="00B00028" w:rsidRPr="00B41A26" w:rsidRDefault="00B00028" w:rsidP="00B00028">
      <w:pPr>
        <w:pStyle w:val="Titolo2"/>
        <w:spacing w:before="0" w:after="120" w:line="240" w:lineRule="auto"/>
        <w:jc w:val="both"/>
        <w:rPr>
          <w:rFonts w:asciiTheme="minorHAnsi" w:hAnsiTheme="minorHAnsi"/>
          <w:color w:val="auto"/>
          <w:sz w:val="22"/>
          <w:szCs w:val="22"/>
          <w:lang w:val="it-IT"/>
        </w:rPr>
      </w:pPr>
      <w:bookmarkStart w:id="22" w:name="_Toc420051539"/>
      <w:bookmarkStart w:id="23" w:name="_Toc423087096"/>
      <w:bookmarkStart w:id="24" w:name="_Toc433972688"/>
      <w:bookmarkStart w:id="25" w:name="_Toc437874274"/>
      <w:bookmarkStart w:id="26" w:name="_Toc438476393"/>
      <w:bookmarkStart w:id="27" w:name="_Toc438550526"/>
      <w:bookmarkStart w:id="28" w:name="_Toc452992520"/>
      <w:bookmarkStart w:id="29" w:name="_Toc464140901"/>
      <w:bookmarkStart w:id="30" w:name="_Toc464223131"/>
      <w:r w:rsidRPr="00B41A26">
        <w:rPr>
          <w:rFonts w:asciiTheme="minorHAnsi" w:hAnsiTheme="minorHAnsi"/>
          <w:color w:val="auto"/>
          <w:sz w:val="22"/>
          <w:szCs w:val="22"/>
          <w:lang w:val="it-IT"/>
        </w:rPr>
        <w:t xml:space="preserve">art. 11 </w:t>
      </w:r>
      <w:r w:rsidR="000329AF">
        <w:rPr>
          <w:rFonts w:asciiTheme="minorHAnsi" w:hAnsiTheme="minorHAnsi"/>
          <w:color w:val="auto"/>
          <w:sz w:val="22"/>
          <w:szCs w:val="22"/>
          <w:lang w:val="it-IT"/>
        </w:rPr>
        <w:t xml:space="preserve">bis </w:t>
      </w:r>
      <w:r>
        <w:rPr>
          <w:rFonts w:asciiTheme="minorHAnsi" w:hAnsiTheme="minorHAnsi"/>
          <w:color w:val="auto"/>
          <w:sz w:val="22"/>
          <w:szCs w:val="22"/>
          <w:lang w:val="it-IT"/>
        </w:rPr>
        <w:t>Abrogazione della facoltà di r</w:t>
      </w:r>
      <w:r w:rsidRPr="00B41A26">
        <w:rPr>
          <w:rFonts w:asciiTheme="minorHAnsi" w:hAnsiTheme="minorHAnsi"/>
          <w:color w:val="auto"/>
          <w:sz w:val="22"/>
          <w:szCs w:val="22"/>
          <w:lang w:val="it-IT"/>
        </w:rPr>
        <w:t>ecesso della Società</w:t>
      </w:r>
      <w:bookmarkEnd w:id="22"/>
      <w:bookmarkEnd w:id="23"/>
      <w:bookmarkEnd w:id="24"/>
      <w:bookmarkEnd w:id="25"/>
      <w:bookmarkEnd w:id="26"/>
      <w:bookmarkEnd w:id="27"/>
      <w:bookmarkEnd w:id="28"/>
      <w:r w:rsidRPr="00B41A26">
        <w:rPr>
          <w:rFonts w:asciiTheme="minorHAnsi" w:hAnsiTheme="minorHAnsi"/>
          <w:color w:val="auto"/>
          <w:sz w:val="22"/>
          <w:szCs w:val="22"/>
          <w:lang w:val="it-IT"/>
        </w:rPr>
        <w:t xml:space="preserve"> (</w:t>
      </w:r>
      <w:r w:rsidRPr="00B41A26">
        <w:rPr>
          <w:rFonts w:asciiTheme="minorHAnsi" w:hAnsiTheme="minorHAnsi"/>
          <w:i/>
          <w:color w:val="auto"/>
          <w:sz w:val="22"/>
          <w:szCs w:val="22"/>
          <w:lang w:val="it-IT"/>
        </w:rPr>
        <w:t xml:space="preserve">opzione migliorativa vale </w:t>
      </w:r>
      <w:r w:rsidR="00510213">
        <w:rPr>
          <w:rFonts w:asciiTheme="minorHAnsi" w:hAnsiTheme="minorHAnsi"/>
          <w:i/>
          <w:color w:val="auto"/>
          <w:sz w:val="22"/>
          <w:szCs w:val="22"/>
          <w:lang w:val="it-IT"/>
        </w:rPr>
        <w:t xml:space="preserve">9 </w:t>
      </w:r>
      <w:r w:rsidRPr="00B41A26">
        <w:rPr>
          <w:rFonts w:asciiTheme="minorHAnsi" w:hAnsiTheme="minorHAnsi"/>
          <w:i/>
          <w:color w:val="auto"/>
          <w:sz w:val="22"/>
          <w:szCs w:val="22"/>
          <w:lang w:val="it-IT"/>
        </w:rPr>
        <w:t>punti</w:t>
      </w:r>
      <w:r w:rsidRPr="00B41A26">
        <w:rPr>
          <w:rFonts w:asciiTheme="minorHAnsi" w:hAnsiTheme="minorHAnsi"/>
          <w:color w:val="auto"/>
          <w:sz w:val="22"/>
          <w:szCs w:val="22"/>
          <w:lang w:val="it-IT"/>
        </w:rPr>
        <w:t>)</w:t>
      </w:r>
      <w:bookmarkEnd w:id="29"/>
      <w:bookmarkEnd w:id="30"/>
    </w:p>
    <w:p w:rsidR="00B00028" w:rsidRDefault="00B00028" w:rsidP="00B00028">
      <w:pPr>
        <w:spacing w:after="120" w:line="240" w:lineRule="auto"/>
        <w:jc w:val="both"/>
        <w:rPr>
          <w:lang w:val="it-IT"/>
        </w:rPr>
      </w:pPr>
      <w:r>
        <w:rPr>
          <w:lang w:val="it-IT"/>
        </w:rPr>
        <w:t>In deroga a quanto previsto dall’art. 11 precedente l</w:t>
      </w:r>
      <w:r w:rsidRPr="00B41A26">
        <w:rPr>
          <w:lang w:val="it-IT"/>
        </w:rPr>
        <w:t xml:space="preserve">a Società </w:t>
      </w:r>
      <w:r>
        <w:rPr>
          <w:lang w:val="it-IT"/>
        </w:rPr>
        <w:t>rinuncia alla facoltà di recedere dal contratto in caso di sinistro.</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31" w:name="_Toc464223132"/>
      <w:r w:rsidRPr="006E3DC6">
        <w:rPr>
          <w:rFonts w:asciiTheme="minorHAnsi" w:hAnsiTheme="minorHAnsi"/>
          <w:color w:val="auto"/>
          <w:sz w:val="22"/>
          <w:szCs w:val="22"/>
          <w:lang w:val="it-IT"/>
        </w:rPr>
        <w:t>art. 12 Oneri fiscali</w:t>
      </w:r>
      <w:bookmarkEnd w:id="31"/>
    </w:p>
    <w:p w:rsidR="00625DCE" w:rsidRPr="00625DCE" w:rsidRDefault="00625DCE" w:rsidP="00625DCE">
      <w:pPr>
        <w:spacing w:after="120" w:line="240" w:lineRule="auto"/>
        <w:jc w:val="both"/>
        <w:rPr>
          <w:lang w:val="it-IT"/>
        </w:rPr>
      </w:pPr>
      <w:r w:rsidRPr="00625DCE">
        <w:rPr>
          <w:lang w:val="it-IT"/>
        </w:rPr>
        <w:t>Tutti gli oneri, presenti e futuri, relativi al premio, agli indennizzi, alla polizza ed gli</w:t>
      </w:r>
      <w:r w:rsidR="006E3DC6">
        <w:rPr>
          <w:lang w:val="it-IT"/>
        </w:rPr>
        <w:t xml:space="preserve"> altri atti da essa dipendenti, </w:t>
      </w:r>
      <w:r w:rsidRPr="00625DCE">
        <w:rPr>
          <w:lang w:val="it-IT"/>
        </w:rPr>
        <w:t>sono a carico del Contraente anche se il pagamento ne sia stato anticipato dalla Società.</w:t>
      </w:r>
    </w:p>
    <w:p w:rsidR="00B00028" w:rsidRPr="006E3DC6" w:rsidRDefault="00B00028" w:rsidP="00B00028">
      <w:pPr>
        <w:pStyle w:val="Titolo2"/>
        <w:spacing w:before="0" w:after="120" w:line="240" w:lineRule="auto"/>
        <w:jc w:val="both"/>
        <w:rPr>
          <w:rFonts w:asciiTheme="minorHAnsi" w:hAnsiTheme="minorHAnsi"/>
          <w:color w:val="auto"/>
          <w:sz w:val="22"/>
          <w:szCs w:val="22"/>
          <w:lang w:val="it-IT"/>
        </w:rPr>
      </w:pPr>
      <w:bookmarkStart w:id="32" w:name="_Toc464140903"/>
      <w:bookmarkStart w:id="33" w:name="_Toc464223133"/>
      <w:r w:rsidRPr="006E3DC6">
        <w:rPr>
          <w:rFonts w:asciiTheme="minorHAnsi" w:hAnsiTheme="minorHAnsi"/>
          <w:color w:val="auto"/>
          <w:sz w:val="22"/>
          <w:szCs w:val="22"/>
          <w:lang w:val="it-IT"/>
        </w:rPr>
        <w:t>art. 13 Interpretazione del contratto</w:t>
      </w:r>
      <w:r>
        <w:rPr>
          <w:rFonts w:asciiTheme="minorHAnsi" w:hAnsiTheme="minorHAnsi"/>
          <w:color w:val="auto"/>
          <w:sz w:val="22"/>
          <w:szCs w:val="22"/>
          <w:lang w:val="it-IT"/>
        </w:rPr>
        <w:t xml:space="preserve"> - Clausola di buona fede  (</w:t>
      </w:r>
      <w:r w:rsidRPr="00C510FD">
        <w:rPr>
          <w:rFonts w:asciiTheme="minorHAnsi" w:hAnsiTheme="minorHAnsi"/>
          <w:i/>
          <w:color w:val="auto"/>
          <w:sz w:val="22"/>
          <w:szCs w:val="22"/>
          <w:lang w:val="it-IT"/>
        </w:rPr>
        <w:t>opzione base</w:t>
      </w:r>
      <w:r>
        <w:rPr>
          <w:rFonts w:asciiTheme="minorHAnsi" w:hAnsiTheme="minorHAnsi"/>
          <w:color w:val="auto"/>
          <w:sz w:val="22"/>
          <w:szCs w:val="22"/>
          <w:lang w:val="it-IT"/>
        </w:rPr>
        <w:t>)</w:t>
      </w:r>
      <w:bookmarkEnd w:id="32"/>
      <w:bookmarkEnd w:id="33"/>
    </w:p>
    <w:p w:rsidR="00B00028" w:rsidRPr="00625DCE" w:rsidRDefault="00B00028" w:rsidP="00B00028">
      <w:pPr>
        <w:spacing w:after="120" w:line="240" w:lineRule="auto"/>
        <w:jc w:val="both"/>
        <w:rPr>
          <w:lang w:val="it-IT"/>
        </w:rPr>
      </w:pPr>
      <w:r w:rsidRPr="00625DCE">
        <w:rPr>
          <w:lang w:val="it-IT"/>
        </w:rPr>
        <w:t>Si conviene fra le Parti che in caso di dubbia interpretazione delle norme contrattuali verrà data l'interpretazione più</w:t>
      </w:r>
      <w:r>
        <w:rPr>
          <w:lang w:val="it-IT"/>
        </w:rPr>
        <w:t xml:space="preserve"> </w:t>
      </w:r>
      <w:r w:rsidRPr="00625DCE">
        <w:rPr>
          <w:lang w:val="it-IT"/>
        </w:rPr>
        <w:t>estensiva e più favorevole al Contraente / Assicurato su quanto contemplato dalle condizioni tutte di assicurazione.</w:t>
      </w:r>
    </w:p>
    <w:p w:rsidR="00B00028" w:rsidRPr="007A7386" w:rsidRDefault="00B00028" w:rsidP="00B00028">
      <w:pPr>
        <w:pStyle w:val="Titolo2"/>
        <w:spacing w:before="0" w:after="120" w:line="240" w:lineRule="auto"/>
        <w:jc w:val="both"/>
        <w:rPr>
          <w:rFonts w:asciiTheme="minorHAnsi" w:hAnsiTheme="minorHAnsi"/>
          <w:color w:val="auto"/>
          <w:sz w:val="22"/>
          <w:szCs w:val="22"/>
          <w:lang w:val="it-IT"/>
        </w:rPr>
      </w:pPr>
      <w:bookmarkStart w:id="34" w:name="_Toc464140904"/>
      <w:bookmarkStart w:id="35" w:name="_Toc464223134"/>
      <w:r w:rsidRPr="007A7386">
        <w:rPr>
          <w:rFonts w:asciiTheme="minorHAnsi" w:hAnsiTheme="minorHAnsi"/>
          <w:color w:val="auto"/>
          <w:sz w:val="22"/>
          <w:szCs w:val="22"/>
          <w:lang w:val="it-IT"/>
        </w:rPr>
        <w:t>art. 13</w:t>
      </w:r>
      <w:r w:rsidR="000329AF">
        <w:rPr>
          <w:rFonts w:asciiTheme="minorHAnsi" w:hAnsiTheme="minorHAnsi"/>
          <w:color w:val="auto"/>
          <w:sz w:val="22"/>
          <w:szCs w:val="22"/>
          <w:lang w:val="it-IT"/>
        </w:rPr>
        <w:t xml:space="preserve"> bis</w:t>
      </w:r>
      <w:r w:rsidRPr="007A7386">
        <w:rPr>
          <w:rFonts w:asciiTheme="minorHAnsi" w:hAnsiTheme="minorHAnsi"/>
          <w:color w:val="auto"/>
          <w:sz w:val="22"/>
          <w:szCs w:val="22"/>
          <w:lang w:val="it-IT"/>
        </w:rPr>
        <w:t xml:space="preserve"> Interpretazione del Contratto - Clausola di Buona Fede estesa (</w:t>
      </w:r>
      <w:r w:rsidRPr="00C510FD">
        <w:rPr>
          <w:rFonts w:asciiTheme="minorHAnsi" w:hAnsiTheme="minorHAnsi"/>
          <w:i/>
          <w:color w:val="auto"/>
          <w:sz w:val="22"/>
          <w:szCs w:val="22"/>
          <w:lang w:val="it-IT"/>
        </w:rPr>
        <w:t>opzione migliorativa vale 5 punti</w:t>
      </w:r>
      <w:r w:rsidRPr="007A7386">
        <w:rPr>
          <w:rFonts w:asciiTheme="minorHAnsi" w:hAnsiTheme="minorHAnsi"/>
          <w:color w:val="auto"/>
          <w:sz w:val="22"/>
          <w:szCs w:val="22"/>
          <w:lang w:val="it-IT"/>
        </w:rPr>
        <w:t>)</w:t>
      </w:r>
      <w:bookmarkEnd w:id="34"/>
      <w:bookmarkEnd w:id="35"/>
    </w:p>
    <w:p w:rsidR="00B00028" w:rsidRPr="00AD169B" w:rsidRDefault="00B00028" w:rsidP="00B00028">
      <w:pPr>
        <w:spacing w:after="120" w:line="240" w:lineRule="auto"/>
        <w:jc w:val="both"/>
        <w:rPr>
          <w:lang w:val="it-IT"/>
        </w:rPr>
      </w:pPr>
      <w:r w:rsidRPr="007A7386">
        <w:rPr>
          <w:lang w:val="it-IT"/>
        </w:rPr>
        <w:t>Si conviene fra le Parti che, in caso di dubbia interpretazione delle norme contrattuali verrà data l’interpretazione più estensiva e più favorevole al Contraente / Assicurato su quanto contemplato dalle condizioni tutte di polizza. Il Contraente dichiara, e la Società ne prende atto, che attraverso il presente contratto, il medesimo intende dare corso alla più ampia tutela degli specifici interessi inerenti l’oggetto dell’Assicurazione ed in relazione a ciò si impegna e garantisce l’intenzione di eseguire secondo buona fede e correttezza ogni adempimento previsto a  proprio carico dalle Condizioni tutte di Polizza. La Società parimenti dichiara che, sin d’ora, rinuncia ad eccepire l’inoperatività della garanzia in conseguenza di inesatta,  incompleta, ritardata od omessa esecuzione, da parte del Contraente di ogni e qualunque adempimento inerente la stipulazione e la gestione amministrativa della Polizza, inclusa l’esecuzione della stessa in caso di sinistro, purché ascrivibile ad atti od omissioni commessi in assenza di dolo dal Contraente o dalle persone del cui operato lo stesso deve rispondere. Resta inteso che il Contraente dovrà provvedere nel più breve tempo possibile all’esecuzione, rettifica, correzione, integrazione, completamento degli atti e comportamenti dovuti, nonché al pagamento del premio, o maggior premio, eventualmente spettante alla Società, nonché degli interessi di mora alla stessa dovuti nel caso in cui il ritardo nel pagamento abbia ecceduto i 60 giorni. Fermo restando quanto precedentemente previsto, si precisa, a maggior chiarimento, che le disposizioni di cui al presente comma non modificano il contenuto e l’estensione della garanzia assicurativa secondo le disposizioni normative ed economiche previste dalla presente Polizza.</w:t>
      </w:r>
      <w:r w:rsidRPr="00AD169B">
        <w:rPr>
          <w:lang w:val="it-IT"/>
        </w:rPr>
        <w:t xml:space="preserve"> </w:t>
      </w:r>
    </w:p>
    <w:p w:rsidR="00625DCE" w:rsidRPr="006E3DC6" w:rsidRDefault="00625DCE" w:rsidP="00504143">
      <w:pPr>
        <w:pStyle w:val="Titolo2"/>
        <w:spacing w:before="0" w:after="120" w:line="240" w:lineRule="auto"/>
        <w:jc w:val="both"/>
        <w:rPr>
          <w:rFonts w:asciiTheme="minorHAnsi" w:hAnsiTheme="minorHAnsi"/>
          <w:color w:val="auto"/>
          <w:sz w:val="22"/>
          <w:szCs w:val="22"/>
          <w:lang w:val="it-IT"/>
        </w:rPr>
      </w:pPr>
      <w:bookmarkStart w:id="36" w:name="_Toc464223135"/>
      <w:r w:rsidRPr="006E3DC6">
        <w:rPr>
          <w:rFonts w:asciiTheme="minorHAnsi" w:hAnsiTheme="minorHAnsi"/>
          <w:color w:val="auto"/>
          <w:sz w:val="22"/>
          <w:szCs w:val="22"/>
          <w:lang w:val="it-IT"/>
        </w:rPr>
        <w:t>art. 14 Foro competente</w:t>
      </w:r>
      <w:bookmarkEnd w:id="36"/>
    </w:p>
    <w:p w:rsidR="00625DCE" w:rsidRPr="00625DCE" w:rsidRDefault="00625DCE" w:rsidP="00625DCE">
      <w:pPr>
        <w:spacing w:after="120" w:line="240" w:lineRule="auto"/>
        <w:jc w:val="both"/>
        <w:rPr>
          <w:lang w:val="it-IT"/>
        </w:rPr>
      </w:pPr>
      <w:r w:rsidRPr="00625DCE">
        <w:rPr>
          <w:lang w:val="it-IT"/>
        </w:rPr>
        <w:t>Per le controversie relative al presente contratto è competente, esclusivamente, l’Autorità Giudiziaria del luogo della</w:t>
      </w:r>
      <w:r w:rsidR="006E3DC6">
        <w:rPr>
          <w:lang w:val="it-IT"/>
        </w:rPr>
        <w:t xml:space="preserve"> </w:t>
      </w:r>
      <w:r w:rsidRPr="00625DCE">
        <w:rPr>
          <w:lang w:val="it-IT"/>
        </w:rPr>
        <w:t>sede del Contraente.</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37" w:name="_Toc464223136"/>
      <w:r w:rsidRPr="006E3DC6">
        <w:rPr>
          <w:rFonts w:asciiTheme="minorHAnsi" w:hAnsiTheme="minorHAnsi"/>
          <w:color w:val="auto"/>
          <w:sz w:val="22"/>
          <w:szCs w:val="22"/>
          <w:lang w:val="it-IT"/>
        </w:rPr>
        <w:t>art. 15 Broker incaricato</w:t>
      </w:r>
      <w:bookmarkEnd w:id="37"/>
    </w:p>
    <w:p w:rsidR="00625DCE" w:rsidRPr="00625DCE" w:rsidRDefault="00625DCE" w:rsidP="00625DCE">
      <w:pPr>
        <w:spacing w:after="120" w:line="240" w:lineRule="auto"/>
        <w:jc w:val="both"/>
        <w:rPr>
          <w:lang w:val="it-IT"/>
        </w:rPr>
      </w:pPr>
      <w:r w:rsidRPr="00625DCE">
        <w:rPr>
          <w:lang w:val="it-IT"/>
        </w:rPr>
        <w:t xml:space="preserve">Alla Società </w:t>
      </w:r>
      <w:r w:rsidR="00103821">
        <w:rPr>
          <w:lang w:val="it-IT"/>
        </w:rPr>
        <w:t>Marsh</w:t>
      </w:r>
      <w:r w:rsidRPr="00625DCE">
        <w:rPr>
          <w:lang w:val="it-IT"/>
        </w:rPr>
        <w:t xml:space="preserve"> S.p.A. è affidata, per l’intera durata dell’appalto, la gestione e l’esecuzione della presente</w:t>
      </w:r>
      <w:r w:rsidR="006E3DC6">
        <w:rPr>
          <w:lang w:val="it-IT"/>
        </w:rPr>
        <w:t xml:space="preserve"> </w:t>
      </w:r>
      <w:r w:rsidRPr="00625DCE">
        <w:rPr>
          <w:lang w:val="it-IT"/>
        </w:rPr>
        <w:t>assicurazione in qualità di Broker, ai sensi degli articoli 108 e seguenti del D.Lgs. 209/2005.</w:t>
      </w:r>
    </w:p>
    <w:p w:rsidR="00625DCE" w:rsidRPr="00625DCE" w:rsidRDefault="00625DCE" w:rsidP="00625DCE">
      <w:pPr>
        <w:spacing w:after="120" w:line="240" w:lineRule="auto"/>
        <w:jc w:val="both"/>
        <w:rPr>
          <w:lang w:val="it-IT"/>
        </w:rPr>
      </w:pPr>
      <w:r w:rsidRPr="00625DCE">
        <w:rPr>
          <w:lang w:val="it-IT"/>
        </w:rPr>
        <w:t>Il Contraente e la Società si danno reciprocamente atto che ogni comunicazione inerente l’esecuzione della presente</w:t>
      </w:r>
      <w:r w:rsidR="006E3DC6">
        <w:rPr>
          <w:lang w:val="it-IT"/>
        </w:rPr>
        <w:t xml:space="preserve"> </w:t>
      </w:r>
      <w:r w:rsidRPr="00625DCE">
        <w:rPr>
          <w:lang w:val="it-IT"/>
        </w:rPr>
        <w:t>assicurazione potrà anche avvenire per tramite del Broker incaricato. Pertanto, agli effetti delle condizioni della</w:t>
      </w:r>
      <w:r w:rsidR="006E3DC6">
        <w:rPr>
          <w:lang w:val="it-IT"/>
        </w:rPr>
        <w:t xml:space="preserve"> </w:t>
      </w:r>
      <w:r w:rsidRPr="00625DCE">
        <w:rPr>
          <w:lang w:val="it-IT"/>
        </w:rPr>
        <w:t>presente polizza, la Società dà atto che ogni comunicazione fatta dal Contraente/Assicurato al Broker si intenderà</w:t>
      </w:r>
      <w:r w:rsidR="006E3DC6">
        <w:rPr>
          <w:lang w:val="it-IT"/>
        </w:rPr>
        <w:t xml:space="preserve"> </w:t>
      </w:r>
      <w:r w:rsidRPr="00625DCE">
        <w:rPr>
          <w:lang w:val="it-IT"/>
        </w:rPr>
        <w:t xml:space="preserve">come fatta alla Società stessa e viceversa, come pure ogni comunicazione fatta dal Broker </w:t>
      </w:r>
      <w:r w:rsidRPr="00625DCE">
        <w:rPr>
          <w:lang w:val="it-IT"/>
        </w:rPr>
        <w:lastRenderedPageBreak/>
        <w:t>alla Società si intenderà</w:t>
      </w:r>
      <w:r w:rsidR="006E3DC6">
        <w:rPr>
          <w:lang w:val="it-IT"/>
        </w:rPr>
        <w:t xml:space="preserve"> </w:t>
      </w:r>
      <w:r w:rsidRPr="00625DCE">
        <w:rPr>
          <w:lang w:val="it-IT"/>
        </w:rPr>
        <w:t>come fatta dal Contraente/Assicurato stesso, fermo restando che il Broker è tenuto ad inoltrare a ciascuna della Parti</w:t>
      </w:r>
      <w:r w:rsidR="006E3DC6">
        <w:rPr>
          <w:lang w:val="it-IT"/>
        </w:rPr>
        <w:t xml:space="preserve"> </w:t>
      </w:r>
      <w:r w:rsidRPr="00625DCE">
        <w:rPr>
          <w:lang w:val="it-IT"/>
        </w:rPr>
        <w:t>le comunicazioni ricevute si precisa che, qualora le comunicazioni del contraente comportassero una modifica</w:t>
      </w:r>
      <w:r w:rsidR="006E3DC6">
        <w:rPr>
          <w:lang w:val="it-IT"/>
        </w:rPr>
        <w:t xml:space="preserve"> </w:t>
      </w:r>
      <w:r w:rsidRPr="00625DCE">
        <w:rPr>
          <w:lang w:val="it-IT"/>
        </w:rPr>
        <w:t xml:space="preserve">contrattuale, impegneranno </w:t>
      </w:r>
      <w:r w:rsidR="00325441">
        <w:rPr>
          <w:lang w:val="it-IT"/>
        </w:rPr>
        <w:t>la Società</w:t>
      </w:r>
      <w:r w:rsidRPr="00625DCE">
        <w:rPr>
          <w:lang w:val="it-IT"/>
        </w:rPr>
        <w:t xml:space="preserve"> solo dopo il consenso scritto.</w:t>
      </w:r>
    </w:p>
    <w:p w:rsidR="00625DCE" w:rsidRPr="00625DCE" w:rsidRDefault="00625DCE" w:rsidP="00625DCE">
      <w:pPr>
        <w:spacing w:after="120" w:line="240" w:lineRule="auto"/>
        <w:jc w:val="both"/>
        <w:rPr>
          <w:lang w:val="it-IT"/>
        </w:rPr>
      </w:pPr>
      <w:r w:rsidRPr="00625DCE">
        <w:rPr>
          <w:lang w:val="it-IT"/>
        </w:rPr>
        <w:t>Nelle more degli adempimenti previsti dalla normativa vigente si precisa che, con riferimento all’art 118 del D.Lgs.</w:t>
      </w:r>
      <w:r w:rsidR="006E3DC6">
        <w:rPr>
          <w:lang w:val="it-IT"/>
        </w:rPr>
        <w:t xml:space="preserve"> </w:t>
      </w:r>
      <w:r w:rsidRPr="00625DCE">
        <w:rPr>
          <w:lang w:val="it-IT"/>
        </w:rPr>
        <w:t>209/2005 ed all’art 55 del regolamento IVASS n. 05/2006, il Broker è autorizzato ad incassare i premi. La Società</w:t>
      </w:r>
      <w:r w:rsidR="006E3DC6">
        <w:rPr>
          <w:lang w:val="it-IT"/>
        </w:rPr>
        <w:t xml:space="preserve"> </w:t>
      </w:r>
      <w:r w:rsidRPr="00625DCE">
        <w:rPr>
          <w:lang w:val="it-IT"/>
        </w:rPr>
        <w:t>inoltre, riconosce che il pagamento dei premi verrà fatto dal Contraente tramite il Broker sopra designato; resta intesa</w:t>
      </w:r>
      <w:r w:rsidR="006E3DC6">
        <w:rPr>
          <w:lang w:val="it-IT"/>
        </w:rPr>
        <w:t xml:space="preserve"> </w:t>
      </w:r>
      <w:r w:rsidRPr="00625DCE">
        <w:rPr>
          <w:lang w:val="it-IT"/>
        </w:rPr>
        <w:t>l'efficacia liberatoria anche a termine dell'art. 1901 Codice Civile del pagamento così effettuato.</w:t>
      </w:r>
    </w:p>
    <w:p w:rsidR="00625DCE" w:rsidRPr="00625DCE" w:rsidRDefault="00625DCE" w:rsidP="00625DCE">
      <w:pPr>
        <w:spacing w:after="120" w:line="240" w:lineRule="auto"/>
        <w:jc w:val="both"/>
        <w:rPr>
          <w:lang w:val="it-IT"/>
        </w:rPr>
      </w:pPr>
      <w:r w:rsidRPr="00625DCE">
        <w:rPr>
          <w:lang w:val="it-IT"/>
        </w:rPr>
        <w:t>La remunerazione del broker è a carico della Società. Tale remunerazione sarà trattenuta all'atto del</w:t>
      </w:r>
      <w:r w:rsidR="006E3DC6">
        <w:rPr>
          <w:lang w:val="it-IT"/>
        </w:rPr>
        <w:t xml:space="preserve"> </w:t>
      </w:r>
      <w:r w:rsidRPr="00625DCE">
        <w:rPr>
          <w:lang w:val="it-IT"/>
        </w:rPr>
        <w:t>pagamento del</w:t>
      </w:r>
      <w:r w:rsidR="006E3DC6">
        <w:rPr>
          <w:lang w:val="it-IT"/>
        </w:rPr>
        <w:t xml:space="preserve"> </w:t>
      </w:r>
      <w:r w:rsidRPr="00625DCE">
        <w:rPr>
          <w:lang w:val="it-IT"/>
        </w:rPr>
        <w:t>premio, effettuato dallo stesso Broker, alla Società. La remunerazione del Broker non potrà in ogni caso</w:t>
      </w:r>
      <w:r w:rsidR="006E3DC6">
        <w:rPr>
          <w:lang w:val="it-IT"/>
        </w:rPr>
        <w:t xml:space="preserve"> </w:t>
      </w:r>
      <w:r w:rsidRPr="00625DCE">
        <w:rPr>
          <w:lang w:val="it-IT"/>
        </w:rPr>
        <w:t>rappresentare un costo aggiuntivo per l’Ente essendo la stessa parte dell’aliquota provvigionale riconosciuta dalla</w:t>
      </w:r>
      <w:r w:rsidR="006E3DC6">
        <w:rPr>
          <w:lang w:val="it-IT"/>
        </w:rPr>
        <w:t xml:space="preserve"> </w:t>
      </w:r>
      <w:r w:rsidRPr="00625DCE">
        <w:rPr>
          <w:lang w:val="it-IT"/>
        </w:rPr>
        <w:t>Compagnia di Assicurazione aggiudicataria alla propria rete di vendita diretta.</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38" w:name="_Toc464223137"/>
      <w:r w:rsidRPr="006E3DC6">
        <w:rPr>
          <w:rFonts w:asciiTheme="minorHAnsi" w:hAnsiTheme="minorHAnsi"/>
          <w:color w:val="auto"/>
          <w:sz w:val="22"/>
          <w:szCs w:val="22"/>
          <w:lang w:val="it-IT"/>
        </w:rPr>
        <w:t>art. 16 Rinvio alle norme di legge</w:t>
      </w:r>
      <w:bookmarkEnd w:id="38"/>
    </w:p>
    <w:p w:rsidR="00625DCE" w:rsidRPr="00625DCE" w:rsidRDefault="00625DCE" w:rsidP="00625DCE">
      <w:pPr>
        <w:spacing w:after="120" w:line="240" w:lineRule="auto"/>
        <w:jc w:val="both"/>
        <w:rPr>
          <w:lang w:val="it-IT"/>
        </w:rPr>
      </w:pPr>
      <w:r w:rsidRPr="00625DCE">
        <w:rPr>
          <w:lang w:val="it-IT"/>
        </w:rPr>
        <w:t>Per quanto non espressamente regolato dal presente contratto valgono le norme di legge interne e comunitarie (art.</w:t>
      </w:r>
      <w:r w:rsidR="006E3DC6">
        <w:rPr>
          <w:lang w:val="it-IT"/>
        </w:rPr>
        <w:t xml:space="preserve"> </w:t>
      </w:r>
      <w:r w:rsidRPr="00625DCE">
        <w:rPr>
          <w:lang w:val="it-IT"/>
        </w:rPr>
        <w:t>122 D.Lgs n. 175/95 e s.m.i.).</w:t>
      </w:r>
    </w:p>
    <w:p w:rsidR="00625DCE" w:rsidRPr="006E3DC6" w:rsidRDefault="00625DCE" w:rsidP="006E3DC6">
      <w:pPr>
        <w:pStyle w:val="Titolo2"/>
        <w:spacing w:before="0" w:after="120" w:line="240" w:lineRule="auto"/>
        <w:jc w:val="both"/>
        <w:rPr>
          <w:rFonts w:asciiTheme="minorHAnsi" w:hAnsiTheme="minorHAnsi"/>
          <w:color w:val="auto"/>
          <w:sz w:val="22"/>
          <w:szCs w:val="22"/>
          <w:lang w:val="it-IT"/>
        </w:rPr>
      </w:pPr>
      <w:bookmarkStart w:id="39" w:name="_Toc464223138"/>
      <w:r w:rsidRPr="006E3DC6">
        <w:rPr>
          <w:rFonts w:asciiTheme="minorHAnsi" w:hAnsiTheme="minorHAnsi"/>
          <w:color w:val="auto"/>
          <w:sz w:val="22"/>
          <w:szCs w:val="22"/>
          <w:lang w:val="it-IT"/>
        </w:rPr>
        <w:t>art. 17 Mediazione</w:t>
      </w:r>
      <w:bookmarkEnd w:id="39"/>
    </w:p>
    <w:p w:rsidR="00625DCE" w:rsidRPr="00625DCE" w:rsidRDefault="00625DCE" w:rsidP="00625DCE">
      <w:pPr>
        <w:spacing w:after="120" w:line="240" w:lineRule="auto"/>
        <w:jc w:val="both"/>
        <w:rPr>
          <w:lang w:val="it-IT"/>
        </w:rPr>
      </w:pPr>
      <w:r w:rsidRPr="00625DCE">
        <w:rPr>
          <w:lang w:val="it-IT"/>
        </w:rPr>
        <w:t>La Società prende atto che alle controversie inerenti il risarcimento del danno derivante da responsabilità oggetto</w:t>
      </w:r>
      <w:r w:rsidR="006E3DC6">
        <w:rPr>
          <w:lang w:val="it-IT"/>
        </w:rPr>
        <w:t xml:space="preserve"> </w:t>
      </w:r>
      <w:r w:rsidRPr="00625DCE">
        <w:rPr>
          <w:lang w:val="it-IT"/>
        </w:rPr>
        <w:t>della presente copertura assicurativa si applicano le disposizioni del D. Lgs. 4 marzo 2010 n. 28, in materia di</w:t>
      </w:r>
      <w:r w:rsidR="006E3DC6">
        <w:rPr>
          <w:lang w:val="it-IT"/>
        </w:rPr>
        <w:t xml:space="preserve"> </w:t>
      </w:r>
      <w:r w:rsidRPr="00625DCE">
        <w:rPr>
          <w:lang w:val="it-IT"/>
        </w:rPr>
        <w:t>mediazione finalizzata alla conciliazione delle controversie civili e commerciali.</w:t>
      </w:r>
    </w:p>
    <w:p w:rsidR="00625DCE" w:rsidRPr="00625DCE" w:rsidRDefault="00625DCE" w:rsidP="00625DCE">
      <w:pPr>
        <w:spacing w:after="120" w:line="240" w:lineRule="auto"/>
        <w:jc w:val="both"/>
        <w:rPr>
          <w:lang w:val="it-IT"/>
        </w:rPr>
      </w:pPr>
      <w:r w:rsidRPr="00625DCE">
        <w:rPr>
          <w:lang w:val="it-IT"/>
        </w:rPr>
        <w:t>Le parti si danno pertanto reciprocamente atto che nell'esecuzione del presente contratto assicurativo ciascuna di esse</w:t>
      </w:r>
      <w:r w:rsidR="006E3DC6">
        <w:rPr>
          <w:lang w:val="it-IT"/>
        </w:rPr>
        <w:t xml:space="preserve"> </w:t>
      </w:r>
      <w:r w:rsidRPr="00625DCE">
        <w:rPr>
          <w:lang w:val="it-IT"/>
        </w:rPr>
        <w:t>sarà tenuta ad assumere ogni iniziativa necessaria all'adempimento, entro i termini sanciti, degli oneri posti a carico</w:t>
      </w:r>
      <w:r w:rsidR="006E3DC6">
        <w:rPr>
          <w:lang w:val="it-IT"/>
        </w:rPr>
        <w:t xml:space="preserve"> </w:t>
      </w:r>
      <w:r w:rsidRPr="00625DCE">
        <w:rPr>
          <w:lang w:val="it-IT"/>
        </w:rPr>
        <w:t>dell'Assicurato dalle norme di legge e dal regolamento dell' Organismo prescelto per lo svolgimento del</w:t>
      </w:r>
      <w:r w:rsidR="006E3DC6">
        <w:rPr>
          <w:lang w:val="it-IT"/>
        </w:rPr>
        <w:t xml:space="preserve"> </w:t>
      </w:r>
      <w:r w:rsidRPr="00625DCE">
        <w:rPr>
          <w:lang w:val="it-IT"/>
        </w:rPr>
        <w:t>procedimento di mediazione. La domanda di mediazione può essere proposta dalla Contraente, su istanza della</w:t>
      </w:r>
      <w:r w:rsidR="006E3DC6">
        <w:rPr>
          <w:lang w:val="it-IT"/>
        </w:rPr>
        <w:t xml:space="preserve"> </w:t>
      </w:r>
      <w:r w:rsidRPr="00625DCE">
        <w:rPr>
          <w:lang w:val="it-IT"/>
        </w:rPr>
        <w:t>Società, o spontaneamente dalla Contraente stessa nei casi di cui all'art. 5 comma 4 lettera 1) del Decreto. Se la</w:t>
      </w:r>
      <w:r w:rsidR="006E3DC6">
        <w:rPr>
          <w:lang w:val="it-IT"/>
        </w:rPr>
        <w:t xml:space="preserve"> </w:t>
      </w:r>
      <w:r w:rsidRPr="00625DCE">
        <w:rPr>
          <w:lang w:val="it-IT"/>
        </w:rPr>
        <w:t>domanda di mediazione è proposta dalla Controparte, la Contraente è tenuta ad informare la Società tempestivamente</w:t>
      </w:r>
      <w:r w:rsidR="006E3DC6">
        <w:rPr>
          <w:lang w:val="it-IT"/>
        </w:rPr>
        <w:t xml:space="preserve"> </w:t>
      </w:r>
      <w:r w:rsidRPr="00625DCE">
        <w:rPr>
          <w:lang w:val="it-IT"/>
        </w:rPr>
        <w:t>ed a fornire nei tempi più rapidi la documentazione necessaria per l'istruzione del sinistro e garantisce, salvo</w:t>
      </w:r>
      <w:r w:rsidR="006E3DC6">
        <w:rPr>
          <w:lang w:val="it-IT"/>
        </w:rPr>
        <w:t xml:space="preserve"> </w:t>
      </w:r>
      <w:r w:rsidRPr="00625DCE">
        <w:rPr>
          <w:lang w:val="it-IT"/>
        </w:rPr>
        <w:t>giustificato motivo, la propria partecipazione all'incontro tra le Parti entro i termini previsti.</w:t>
      </w:r>
    </w:p>
    <w:p w:rsidR="00625DCE" w:rsidRPr="00625DCE" w:rsidRDefault="00625DCE" w:rsidP="00625DCE">
      <w:pPr>
        <w:spacing w:after="120" w:line="240" w:lineRule="auto"/>
        <w:jc w:val="both"/>
        <w:rPr>
          <w:lang w:val="it-IT"/>
        </w:rPr>
      </w:pPr>
      <w:r w:rsidRPr="00625DCE">
        <w:rPr>
          <w:lang w:val="it-IT"/>
        </w:rPr>
        <w:t>In accordo con il regolamento dell'Organismo prescelto, la Contraente garantisce la propria partecipazione, diretta</w:t>
      </w:r>
      <w:r w:rsidR="007A4C07">
        <w:rPr>
          <w:lang w:val="it-IT"/>
        </w:rPr>
        <w:t xml:space="preserve"> </w:t>
      </w:r>
      <w:r w:rsidRPr="00625DCE">
        <w:rPr>
          <w:lang w:val="it-IT"/>
        </w:rPr>
        <w:t xml:space="preserve">oppure con l'assistenza o la rappresentanza di un legale scelto di comune accordo Ira le </w:t>
      </w:r>
      <w:r w:rsidR="007A4C07">
        <w:rPr>
          <w:lang w:val="it-IT"/>
        </w:rPr>
        <w:t xml:space="preserve">Parti, i cui oneri sono posti a </w:t>
      </w:r>
      <w:r w:rsidRPr="00625DCE">
        <w:rPr>
          <w:lang w:val="it-IT"/>
        </w:rPr>
        <w:t>carico della Società ed inoltre si adopera per assicurare la partecipazione degli altri soggetti del cui operato debba</w:t>
      </w:r>
      <w:r w:rsidR="007A4C07">
        <w:rPr>
          <w:lang w:val="it-IT"/>
        </w:rPr>
        <w:t xml:space="preserve"> </w:t>
      </w:r>
      <w:r w:rsidRPr="00625DCE">
        <w:rPr>
          <w:lang w:val="it-IT"/>
        </w:rPr>
        <w:t>rispondere, quando ciò sia previsto o reso obbligatorio in base al regolamento dell'Organismo prescelto.</w:t>
      </w:r>
    </w:p>
    <w:p w:rsidR="00625DCE" w:rsidRPr="00625DCE" w:rsidRDefault="00625DCE" w:rsidP="00625DCE">
      <w:pPr>
        <w:spacing w:after="120" w:line="240" w:lineRule="auto"/>
        <w:jc w:val="both"/>
        <w:rPr>
          <w:lang w:val="it-IT"/>
        </w:rPr>
      </w:pPr>
      <w:r w:rsidRPr="00625DCE">
        <w:rPr>
          <w:lang w:val="it-IT"/>
        </w:rPr>
        <w:t>La Società riscontra in modo esplicito e per iscritto le proposte di conciliazione che le vengono proposte entro i</w:t>
      </w:r>
      <w:r w:rsidR="007A4C07">
        <w:rPr>
          <w:lang w:val="it-IT"/>
        </w:rPr>
        <w:t xml:space="preserve"> </w:t>
      </w:r>
      <w:r w:rsidRPr="00625DCE">
        <w:rPr>
          <w:lang w:val="it-IT"/>
        </w:rPr>
        <w:t>termini previsti dalla procedura e fornisce comunque una propria motivata decisione con un preavviso tale da</w:t>
      </w:r>
      <w:r w:rsidR="007A4C07">
        <w:rPr>
          <w:lang w:val="it-IT"/>
        </w:rPr>
        <w:t xml:space="preserve"> </w:t>
      </w:r>
      <w:r w:rsidRPr="00625DCE">
        <w:rPr>
          <w:lang w:val="it-IT"/>
        </w:rPr>
        <w:t>consentire alla Contraente il rispetto di ogni termine previsto dalla procedura di mediazione e dalla legge.</w:t>
      </w:r>
    </w:p>
    <w:p w:rsidR="00625DCE" w:rsidRPr="00625DCE" w:rsidRDefault="00625DCE" w:rsidP="00625DCE">
      <w:pPr>
        <w:spacing w:after="120" w:line="240" w:lineRule="auto"/>
        <w:jc w:val="both"/>
        <w:rPr>
          <w:lang w:val="it-IT"/>
        </w:rPr>
      </w:pPr>
      <w:r w:rsidRPr="00625DCE">
        <w:rPr>
          <w:lang w:val="it-IT"/>
        </w:rPr>
        <w:t>La Società riscontra e decide con le stesse forme in ordine alle eventuali proposte di conciliazione formulate dal</w:t>
      </w:r>
      <w:r w:rsidR="007A4C07">
        <w:rPr>
          <w:lang w:val="it-IT"/>
        </w:rPr>
        <w:t xml:space="preserve"> </w:t>
      </w:r>
      <w:r w:rsidRPr="00625DCE">
        <w:rPr>
          <w:lang w:val="it-IT"/>
        </w:rPr>
        <w:t>mediatore ai sensi del comma 1 dell'art. 11. In caso di conciliazione la Società presta la propria assistenza nella</w:t>
      </w:r>
      <w:r w:rsidR="007A4C07">
        <w:rPr>
          <w:lang w:val="it-IT"/>
        </w:rPr>
        <w:t xml:space="preserve"> </w:t>
      </w:r>
      <w:r w:rsidRPr="00625DCE">
        <w:rPr>
          <w:lang w:val="it-IT"/>
        </w:rPr>
        <w:t>stesura degli atti di transazione e di quietanza relativi.</w:t>
      </w:r>
    </w:p>
    <w:p w:rsidR="00625DCE" w:rsidRPr="00625DCE" w:rsidRDefault="00625DCE" w:rsidP="00625DCE">
      <w:pPr>
        <w:spacing w:after="120" w:line="240" w:lineRule="auto"/>
        <w:jc w:val="both"/>
        <w:rPr>
          <w:lang w:val="it-IT"/>
        </w:rPr>
      </w:pPr>
      <w:r w:rsidRPr="00625DCE">
        <w:rPr>
          <w:lang w:val="it-IT"/>
        </w:rPr>
        <w:t>La proposizione della domanda di mediazione produce fra le Parti gli stessi effetti della richiesta di risarcimento</w:t>
      </w:r>
      <w:r w:rsidR="007A4C07">
        <w:rPr>
          <w:lang w:val="it-IT"/>
        </w:rPr>
        <w:t xml:space="preserve"> </w:t>
      </w:r>
      <w:r w:rsidRPr="00625DCE">
        <w:rPr>
          <w:lang w:val="it-IT"/>
        </w:rPr>
        <w:t>e</w:t>
      </w:r>
      <w:r w:rsidR="007A4C07">
        <w:rPr>
          <w:lang w:val="it-IT"/>
        </w:rPr>
        <w:t xml:space="preserve"> </w:t>
      </w:r>
      <w:r w:rsidRPr="00625DCE">
        <w:rPr>
          <w:lang w:val="it-IT"/>
        </w:rPr>
        <w:t>della domanda giudiziale ai fini interruttivi e sospensivi della prescrizione.</w:t>
      </w:r>
    </w:p>
    <w:p w:rsidR="00625DCE" w:rsidRPr="00625DCE" w:rsidRDefault="00625DCE" w:rsidP="00625DCE">
      <w:pPr>
        <w:spacing w:after="120" w:line="240" w:lineRule="auto"/>
        <w:jc w:val="both"/>
        <w:rPr>
          <w:lang w:val="it-IT"/>
        </w:rPr>
      </w:pPr>
      <w:r w:rsidRPr="00625DCE">
        <w:rPr>
          <w:lang w:val="it-IT"/>
        </w:rPr>
        <w:t>Le spese e gli oneri della mediazione e della conciliazione sono posti a carico della Società.</w:t>
      </w:r>
    </w:p>
    <w:p w:rsidR="00625DCE" w:rsidRPr="00B65C7D" w:rsidRDefault="00625DCE" w:rsidP="00B65C7D">
      <w:pPr>
        <w:pStyle w:val="Titolo2"/>
        <w:spacing w:before="0" w:after="120" w:line="240" w:lineRule="auto"/>
        <w:jc w:val="both"/>
        <w:rPr>
          <w:rFonts w:asciiTheme="minorHAnsi" w:hAnsiTheme="minorHAnsi"/>
          <w:color w:val="auto"/>
          <w:sz w:val="22"/>
          <w:szCs w:val="22"/>
          <w:lang w:val="it-IT"/>
        </w:rPr>
      </w:pPr>
      <w:bookmarkStart w:id="40" w:name="_Toc464223139"/>
      <w:r w:rsidRPr="00B65C7D">
        <w:rPr>
          <w:rFonts w:asciiTheme="minorHAnsi" w:hAnsiTheme="minorHAnsi"/>
          <w:color w:val="auto"/>
          <w:sz w:val="22"/>
          <w:szCs w:val="22"/>
          <w:lang w:val="it-IT"/>
        </w:rPr>
        <w:lastRenderedPageBreak/>
        <w:t>art. 18 Obblighi inerenti la tracciabilità dei flussi finanziari</w:t>
      </w:r>
      <w:bookmarkEnd w:id="40"/>
    </w:p>
    <w:p w:rsidR="00625DCE" w:rsidRPr="00625DCE" w:rsidRDefault="00625DCE" w:rsidP="00625DCE">
      <w:pPr>
        <w:spacing w:after="120" w:line="240" w:lineRule="auto"/>
        <w:jc w:val="both"/>
        <w:rPr>
          <w:lang w:val="it-IT"/>
        </w:rPr>
      </w:pPr>
      <w:r w:rsidRPr="00625DCE">
        <w:rPr>
          <w:lang w:val="it-IT"/>
        </w:rPr>
        <w:t>La Società appaltatrice è tenuta ad assolvere a tutti gli obblighi di tracciabilità previsti dalla legge n. 136/2010.</w:t>
      </w:r>
    </w:p>
    <w:p w:rsidR="00625DCE" w:rsidRPr="00625DCE" w:rsidRDefault="00625DCE" w:rsidP="00625DCE">
      <w:pPr>
        <w:spacing w:after="120" w:line="240" w:lineRule="auto"/>
        <w:jc w:val="both"/>
        <w:rPr>
          <w:lang w:val="it-IT"/>
        </w:rPr>
      </w:pPr>
      <w:r w:rsidRPr="00625DCE">
        <w:rPr>
          <w:lang w:val="it-IT"/>
        </w:rPr>
        <w:t>Nel caso in cui la Società, nei rapporti nascenti con i propri eventuali subappaltatori e subcontraenti della filiera</w:t>
      </w:r>
      <w:r w:rsidR="00B65C7D">
        <w:rPr>
          <w:lang w:val="it-IT"/>
        </w:rPr>
        <w:t xml:space="preserve"> </w:t>
      </w:r>
      <w:r w:rsidRPr="00625DCE">
        <w:rPr>
          <w:lang w:val="it-IT"/>
        </w:rPr>
        <w:t>delle</w:t>
      </w:r>
      <w:r w:rsidR="00B65C7D">
        <w:rPr>
          <w:lang w:val="it-IT"/>
        </w:rPr>
        <w:t xml:space="preserve"> </w:t>
      </w:r>
      <w:r w:rsidRPr="00625DCE">
        <w:rPr>
          <w:lang w:val="it-IT"/>
        </w:rPr>
        <w:t>imprese a qualsiasi titolo interessati all'espletamento del presente appalto di servizi, abbia notizia dell'inadempimento</w:t>
      </w:r>
      <w:r w:rsidR="00B65C7D">
        <w:rPr>
          <w:lang w:val="it-IT"/>
        </w:rPr>
        <w:t xml:space="preserve"> </w:t>
      </w:r>
      <w:r w:rsidRPr="00625DCE">
        <w:rPr>
          <w:lang w:val="it-IT"/>
        </w:rPr>
        <w:t>della propria controparte agli obblighi di tracciabilità finanziaria di cui all'art. 3 della legge n. 136/2010 ne dà</w:t>
      </w:r>
      <w:r w:rsidR="00B65C7D">
        <w:rPr>
          <w:lang w:val="it-IT"/>
        </w:rPr>
        <w:t xml:space="preserve"> </w:t>
      </w:r>
      <w:r w:rsidRPr="00625DCE">
        <w:rPr>
          <w:lang w:val="it-IT"/>
        </w:rPr>
        <w:t>immediata comunicazione alla Stazione appaltante ed alla Prefettura - Ufficio Territoriale del Governo della</w:t>
      </w:r>
      <w:r w:rsidR="00B65C7D">
        <w:rPr>
          <w:lang w:val="it-IT"/>
        </w:rPr>
        <w:t xml:space="preserve"> </w:t>
      </w:r>
      <w:r w:rsidRPr="00625DCE">
        <w:rPr>
          <w:lang w:val="it-IT"/>
        </w:rPr>
        <w:t>Provincia ove ha sede la Stazione appaltante.</w:t>
      </w:r>
    </w:p>
    <w:p w:rsidR="00625DCE" w:rsidRPr="00625DCE" w:rsidRDefault="00625DCE" w:rsidP="00625DCE">
      <w:pPr>
        <w:spacing w:after="120" w:line="240" w:lineRule="auto"/>
        <w:jc w:val="both"/>
        <w:rPr>
          <w:lang w:val="it-IT"/>
        </w:rPr>
      </w:pPr>
      <w:r w:rsidRPr="00625DCE">
        <w:rPr>
          <w:lang w:val="it-IT"/>
        </w:rPr>
        <w:t>L'Amministrazione può verificare, in occasione di ogni pagamento all'appaltatore e con interventi di controllo</w:t>
      </w:r>
      <w:r w:rsidR="00B65C7D">
        <w:rPr>
          <w:lang w:val="it-IT"/>
        </w:rPr>
        <w:t xml:space="preserve"> </w:t>
      </w:r>
      <w:r w:rsidRPr="00625DCE">
        <w:rPr>
          <w:lang w:val="it-IT"/>
        </w:rPr>
        <w:t>ulteriori, l'assolvimento da parte dello stesso, dei subappaltatori e subcontraenti della filiera delle imprese a qualsiasi</w:t>
      </w:r>
      <w:r w:rsidR="00B65C7D">
        <w:rPr>
          <w:lang w:val="it-IT"/>
        </w:rPr>
        <w:t xml:space="preserve"> </w:t>
      </w:r>
      <w:r w:rsidRPr="00625DCE">
        <w:rPr>
          <w:lang w:val="it-IT"/>
        </w:rPr>
        <w:t>titolo interessati all'espletamento del presente appalto di servizi, agli obblighi relativi alla tracciabilità dei flussi</w:t>
      </w:r>
      <w:r w:rsidR="00B65C7D">
        <w:rPr>
          <w:lang w:val="it-IT"/>
        </w:rPr>
        <w:t xml:space="preserve"> </w:t>
      </w:r>
      <w:r w:rsidRPr="00625DCE">
        <w:rPr>
          <w:lang w:val="it-IT"/>
        </w:rPr>
        <w:t>finanziari.</w:t>
      </w:r>
    </w:p>
    <w:p w:rsidR="00625DCE" w:rsidRPr="00625DCE" w:rsidRDefault="00625DCE" w:rsidP="00625DCE">
      <w:pPr>
        <w:spacing w:after="120" w:line="240" w:lineRule="auto"/>
        <w:jc w:val="both"/>
        <w:rPr>
          <w:lang w:val="it-IT"/>
        </w:rPr>
      </w:pPr>
      <w:r w:rsidRPr="00625DCE">
        <w:rPr>
          <w:lang w:val="it-IT"/>
        </w:rPr>
        <w:t>La Società s'impegna a fornire ogni documentazione atta a comprovare il rispetto, da parte propria nonché dei</w:t>
      </w:r>
      <w:r w:rsidR="00B65C7D">
        <w:rPr>
          <w:lang w:val="it-IT"/>
        </w:rPr>
        <w:t xml:space="preserve"> </w:t>
      </w:r>
      <w:r w:rsidRPr="00625DCE">
        <w:rPr>
          <w:lang w:val="it-IT"/>
        </w:rPr>
        <w:t>subappaltatori e subcontraenti della filiera delle imprese a qualsiasi titolo interessati all'espletamento del presente</w:t>
      </w:r>
      <w:r w:rsidR="00B65C7D">
        <w:rPr>
          <w:lang w:val="it-IT"/>
        </w:rPr>
        <w:t xml:space="preserve"> </w:t>
      </w:r>
      <w:r w:rsidRPr="00625DCE">
        <w:rPr>
          <w:lang w:val="it-IT"/>
        </w:rPr>
        <w:t>appalto di servizi, degli obblighi di tracciabilità dei flussi finanziari di cui alla legge n. 136/2010.</w:t>
      </w:r>
    </w:p>
    <w:p w:rsidR="00625DCE" w:rsidRPr="00625DCE" w:rsidRDefault="00625DCE" w:rsidP="00625DCE">
      <w:pPr>
        <w:spacing w:after="120" w:line="240" w:lineRule="auto"/>
        <w:jc w:val="both"/>
        <w:rPr>
          <w:lang w:val="it-IT"/>
        </w:rPr>
      </w:pPr>
      <w:r w:rsidRPr="00625DCE">
        <w:rPr>
          <w:lang w:val="it-IT"/>
        </w:rPr>
        <w:t>Secondo quanto previsto dall'art. 3, comma 9 bis della legge n. 136/2010, il mancato utilizzo del bonifico bancario o</w:t>
      </w:r>
      <w:r w:rsidR="00B65C7D">
        <w:rPr>
          <w:lang w:val="it-IT"/>
        </w:rPr>
        <w:t xml:space="preserve"> </w:t>
      </w:r>
      <w:r w:rsidRPr="00625DCE">
        <w:rPr>
          <w:lang w:val="it-IT"/>
        </w:rPr>
        <w:t>postale ovvero degli altri strumenti idonei a consentire la piena tracciabilità delle operazioni, nelle transazioni</w:t>
      </w:r>
      <w:r w:rsidR="00B65C7D">
        <w:rPr>
          <w:lang w:val="it-IT"/>
        </w:rPr>
        <w:t xml:space="preserve"> </w:t>
      </w:r>
      <w:r w:rsidRPr="00625DCE">
        <w:rPr>
          <w:lang w:val="it-IT"/>
        </w:rPr>
        <w:t>finanziarie relative a pagamenti effettuati dagli appaltatori, subappaltatori e subcontraenti della filiera delle imprese a</w:t>
      </w:r>
      <w:r w:rsidR="00B65C7D">
        <w:rPr>
          <w:lang w:val="it-IT"/>
        </w:rPr>
        <w:t xml:space="preserve"> </w:t>
      </w:r>
      <w:r w:rsidRPr="00625DCE">
        <w:rPr>
          <w:lang w:val="it-IT"/>
        </w:rPr>
        <w:t>qualsiasi titolo interessati all'espletamento del presente appalto di servizi, costituisce causa di risoluzione del</w:t>
      </w:r>
      <w:r w:rsidR="00B65C7D">
        <w:rPr>
          <w:lang w:val="it-IT"/>
        </w:rPr>
        <w:t xml:space="preserve"> </w:t>
      </w:r>
      <w:r w:rsidRPr="00625DCE">
        <w:rPr>
          <w:lang w:val="it-IT"/>
        </w:rPr>
        <w:t>contratto ai sensi dell'art. 1456 CC.</w:t>
      </w:r>
    </w:p>
    <w:p w:rsidR="00625DCE" w:rsidRPr="00625DCE" w:rsidRDefault="00625DCE" w:rsidP="00625DCE">
      <w:pPr>
        <w:spacing w:after="120" w:line="240" w:lineRule="auto"/>
        <w:jc w:val="both"/>
        <w:rPr>
          <w:lang w:val="it-IT"/>
        </w:rPr>
      </w:pPr>
      <w:r w:rsidRPr="00625DCE">
        <w:rPr>
          <w:lang w:val="it-IT"/>
        </w:rPr>
        <w:t>La risoluzione si verifica quando la parte interessata dichiara all'altra che intende valersi della presente clausola</w:t>
      </w:r>
      <w:r w:rsidR="00B65C7D">
        <w:rPr>
          <w:lang w:val="it-IT"/>
        </w:rPr>
        <w:t xml:space="preserve"> </w:t>
      </w:r>
      <w:r w:rsidRPr="00625DCE">
        <w:rPr>
          <w:lang w:val="it-IT"/>
        </w:rPr>
        <w:t>risolutiva. La risoluzione, in base all'art. 1458 CC, non si estende alle obbligazioni della Società derivanti da sinistri</w:t>
      </w:r>
      <w:r w:rsidR="00B65C7D">
        <w:rPr>
          <w:lang w:val="it-IT"/>
        </w:rPr>
        <w:t xml:space="preserve"> </w:t>
      </w:r>
      <w:r w:rsidRPr="00625DCE">
        <w:rPr>
          <w:lang w:val="it-IT"/>
        </w:rPr>
        <w:t>verificatisi antecedentemente alla risoluzione del contratto.</w:t>
      </w:r>
    </w:p>
    <w:p w:rsidR="00B65C7D" w:rsidRDefault="00B65C7D">
      <w:pPr>
        <w:rPr>
          <w:lang w:val="it-IT"/>
        </w:rPr>
      </w:pPr>
      <w:r>
        <w:rPr>
          <w:lang w:val="it-IT"/>
        </w:rPr>
        <w:br w:type="page"/>
      </w:r>
    </w:p>
    <w:p w:rsidR="00625DCE" w:rsidRPr="00B65C7D" w:rsidRDefault="00625DCE" w:rsidP="00243D64">
      <w:pPr>
        <w:pStyle w:val="Titolo1"/>
        <w:shd w:val="clear" w:color="auto" w:fill="F2F2F2" w:themeFill="background1" w:themeFillShade="F2"/>
        <w:spacing w:before="0" w:after="120" w:line="240" w:lineRule="auto"/>
        <w:jc w:val="both"/>
        <w:rPr>
          <w:rFonts w:asciiTheme="minorHAnsi" w:hAnsiTheme="minorHAnsi"/>
          <w:color w:val="auto"/>
          <w:sz w:val="22"/>
          <w:szCs w:val="22"/>
          <w:lang w:val="it-IT"/>
        </w:rPr>
      </w:pPr>
      <w:bookmarkStart w:id="41" w:name="_Toc464223140"/>
      <w:r w:rsidRPr="00B65C7D">
        <w:rPr>
          <w:rFonts w:asciiTheme="minorHAnsi" w:hAnsiTheme="minorHAnsi"/>
          <w:color w:val="auto"/>
          <w:sz w:val="22"/>
          <w:szCs w:val="22"/>
          <w:lang w:val="it-IT"/>
        </w:rPr>
        <w:lastRenderedPageBreak/>
        <w:t>NORME CHE REGOLANO L’ASSICURAZIONE DELLA RESPONSABILITÀ CIVILE</w:t>
      </w:r>
      <w:bookmarkEnd w:id="41"/>
    </w:p>
    <w:p w:rsidR="00625DCE" w:rsidRPr="00B65C7D" w:rsidRDefault="00625DCE" w:rsidP="00B65C7D">
      <w:pPr>
        <w:pStyle w:val="Titolo2"/>
        <w:spacing w:before="0" w:after="120" w:line="240" w:lineRule="auto"/>
        <w:jc w:val="both"/>
        <w:rPr>
          <w:rFonts w:asciiTheme="minorHAnsi" w:hAnsiTheme="minorHAnsi"/>
          <w:color w:val="auto"/>
          <w:sz w:val="22"/>
          <w:szCs w:val="22"/>
          <w:lang w:val="it-IT"/>
        </w:rPr>
      </w:pPr>
      <w:bookmarkStart w:id="42" w:name="_Toc464223141"/>
      <w:r w:rsidRPr="00B65C7D">
        <w:rPr>
          <w:rFonts w:asciiTheme="minorHAnsi" w:hAnsiTheme="minorHAnsi"/>
          <w:color w:val="auto"/>
          <w:sz w:val="22"/>
          <w:szCs w:val="22"/>
          <w:lang w:val="it-IT"/>
        </w:rPr>
        <w:t>art. 1 Oggetto dell'assicurazione</w:t>
      </w:r>
      <w:bookmarkEnd w:id="42"/>
    </w:p>
    <w:p w:rsidR="00625DCE" w:rsidRPr="00B65C7D" w:rsidRDefault="00625DCE" w:rsidP="00B65C7D">
      <w:pPr>
        <w:pStyle w:val="Titolo2"/>
        <w:spacing w:before="0" w:after="120" w:line="240" w:lineRule="auto"/>
        <w:jc w:val="both"/>
        <w:rPr>
          <w:rFonts w:asciiTheme="minorHAnsi" w:hAnsiTheme="minorHAnsi"/>
          <w:i/>
          <w:color w:val="auto"/>
          <w:sz w:val="22"/>
          <w:szCs w:val="22"/>
          <w:lang w:val="it-IT"/>
        </w:rPr>
      </w:pPr>
      <w:bookmarkStart w:id="43" w:name="_Toc464223142"/>
      <w:r w:rsidRPr="00B65C7D">
        <w:rPr>
          <w:rFonts w:asciiTheme="minorHAnsi" w:hAnsiTheme="minorHAnsi"/>
          <w:i/>
          <w:color w:val="auto"/>
          <w:sz w:val="22"/>
          <w:szCs w:val="22"/>
          <w:lang w:val="it-IT"/>
        </w:rPr>
        <w:t>1.1. Assicurazione di Responsabilità Civile verso Terzi (RCT)</w:t>
      </w:r>
      <w:bookmarkEnd w:id="43"/>
    </w:p>
    <w:p w:rsidR="00625DCE" w:rsidRPr="00625DCE" w:rsidRDefault="00625DCE" w:rsidP="00625DCE">
      <w:pPr>
        <w:spacing w:after="120" w:line="240" w:lineRule="auto"/>
        <w:jc w:val="both"/>
        <w:rPr>
          <w:lang w:val="it-IT"/>
        </w:rPr>
      </w:pPr>
      <w:r w:rsidRPr="00625DCE">
        <w:rPr>
          <w:lang w:val="it-IT"/>
        </w:rPr>
        <w:t>La Società si obbliga a tenere indenne il Contraente di quanto questi sia tenuto a pagare, quale civilmente</w:t>
      </w:r>
      <w:r w:rsidR="00B65C7D">
        <w:rPr>
          <w:lang w:val="it-IT"/>
        </w:rPr>
        <w:t xml:space="preserve"> </w:t>
      </w:r>
      <w:r w:rsidRPr="00625DCE">
        <w:rPr>
          <w:lang w:val="it-IT"/>
        </w:rPr>
        <w:t>responsabile ai sensi di legge e dei regolamenti pubblici, a titolo di risarcimento (capitale, interessi e spese) di danni</w:t>
      </w:r>
      <w:r w:rsidR="00B65C7D">
        <w:rPr>
          <w:lang w:val="it-IT"/>
        </w:rPr>
        <w:t xml:space="preserve"> </w:t>
      </w:r>
      <w:r w:rsidRPr="00625DCE">
        <w:rPr>
          <w:lang w:val="it-IT"/>
        </w:rPr>
        <w:t>involontariamente cagionati a terzi per morte, per lesioni personali e per danneggiamenti a cose verificatisi in</w:t>
      </w:r>
      <w:r w:rsidR="00B65C7D">
        <w:rPr>
          <w:lang w:val="it-IT"/>
        </w:rPr>
        <w:t xml:space="preserve"> </w:t>
      </w:r>
      <w:r w:rsidRPr="00625DCE">
        <w:rPr>
          <w:lang w:val="it-IT"/>
        </w:rPr>
        <w:t>relazione:</w:t>
      </w:r>
    </w:p>
    <w:p w:rsidR="00625DCE" w:rsidRPr="00AF41BA" w:rsidRDefault="00625DCE" w:rsidP="00AF41BA">
      <w:pPr>
        <w:pStyle w:val="Paragrafoelenco"/>
        <w:numPr>
          <w:ilvl w:val="0"/>
          <w:numId w:val="4"/>
        </w:numPr>
        <w:spacing w:after="120" w:line="240" w:lineRule="auto"/>
        <w:jc w:val="both"/>
        <w:rPr>
          <w:lang w:val="it-IT"/>
        </w:rPr>
      </w:pPr>
      <w:r w:rsidRPr="00AF41BA">
        <w:rPr>
          <w:lang w:val="it-IT"/>
        </w:rPr>
        <w:t>ai rischi derivanti dall'attività per la quale è stipulata l'assicurazione, comprese le attività accessorie,</w:t>
      </w:r>
      <w:r w:rsidR="00B65C7D" w:rsidRPr="00AF41BA">
        <w:rPr>
          <w:lang w:val="it-IT"/>
        </w:rPr>
        <w:t xml:space="preserve"> </w:t>
      </w:r>
      <w:r w:rsidRPr="00AF41BA">
        <w:rPr>
          <w:lang w:val="it-IT"/>
        </w:rPr>
        <w:t>complementari e sussidiarie di qualsiasi natura e con qualsiasi mezzo svolte, nessuna esclusa od eccettuata,</w:t>
      </w:r>
      <w:r w:rsidR="00B65C7D" w:rsidRPr="00AF41BA">
        <w:rPr>
          <w:lang w:val="it-IT"/>
        </w:rPr>
        <w:t xml:space="preserve"> </w:t>
      </w:r>
      <w:r w:rsidRPr="00AF41BA">
        <w:rPr>
          <w:lang w:val="it-IT"/>
        </w:rPr>
        <w:t>ovunque realizzate nell'ambito della validità territoriale della polizza;</w:t>
      </w:r>
    </w:p>
    <w:p w:rsidR="00625DCE" w:rsidRPr="00AF41BA" w:rsidRDefault="00625DCE" w:rsidP="00AF41BA">
      <w:pPr>
        <w:pStyle w:val="Paragrafoelenco"/>
        <w:numPr>
          <w:ilvl w:val="0"/>
          <w:numId w:val="4"/>
        </w:numPr>
        <w:spacing w:after="120" w:line="240" w:lineRule="auto"/>
        <w:jc w:val="both"/>
        <w:rPr>
          <w:lang w:val="it-IT"/>
        </w:rPr>
      </w:pPr>
      <w:r w:rsidRPr="00AF41BA">
        <w:rPr>
          <w:lang w:val="it-IT"/>
        </w:rPr>
        <w:t>alla qualità di proprietario, comodatario, locatario o detentore a qualsiasi titolo di fabbricati e dei relativi</w:t>
      </w:r>
      <w:r w:rsidR="00B65C7D" w:rsidRPr="00AF41BA">
        <w:rPr>
          <w:lang w:val="it-IT"/>
        </w:rPr>
        <w:t xml:space="preserve"> </w:t>
      </w:r>
      <w:r w:rsidRPr="00AF41BA">
        <w:rPr>
          <w:lang w:val="it-IT"/>
        </w:rPr>
        <w:t>impianti fissi nonché di beni immobili in genere, nei quali l'attività si svolge.</w:t>
      </w:r>
    </w:p>
    <w:p w:rsidR="00625DCE" w:rsidRPr="00625DCE" w:rsidRDefault="00625DCE" w:rsidP="00625DCE">
      <w:pPr>
        <w:spacing w:after="120" w:line="240" w:lineRule="auto"/>
        <w:jc w:val="both"/>
        <w:rPr>
          <w:lang w:val="it-IT"/>
        </w:rPr>
      </w:pPr>
      <w:r w:rsidRPr="00625DCE">
        <w:rPr>
          <w:lang w:val="it-IT"/>
        </w:rPr>
        <w:t>La garanzia è operante anche per fatti dolosi commessi da persone delle quali</w:t>
      </w:r>
      <w:r w:rsidR="00AF41BA">
        <w:rPr>
          <w:lang w:val="it-IT"/>
        </w:rPr>
        <w:t xml:space="preserve"> il Contraente debba rispondere </w:t>
      </w:r>
      <w:r w:rsidRPr="00625DCE">
        <w:rPr>
          <w:lang w:val="it-IT"/>
        </w:rPr>
        <w:t>ai sensi</w:t>
      </w:r>
      <w:r w:rsidR="00AF41BA">
        <w:rPr>
          <w:lang w:val="it-IT"/>
        </w:rPr>
        <w:t xml:space="preserve"> </w:t>
      </w:r>
      <w:r w:rsidRPr="00625DCE">
        <w:rPr>
          <w:lang w:val="it-IT"/>
        </w:rPr>
        <w:t>di Legge.</w:t>
      </w:r>
    </w:p>
    <w:p w:rsidR="00625DCE" w:rsidRPr="00B65C7D" w:rsidRDefault="00625DCE" w:rsidP="00B65C7D">
      <w:pPr>
        <w:pStyle w:val="Titolo2"/>
        <w:spacing w:before="0" w:after="120" w:line="240" w:lineRule="auto"/>
        <w:jc w:val="both"/>
        <w:rPr>
          <w:rFonts w:asciiTheme="minorHAnsi" w:hAnsiTheme="minorHAnsi"/>
          <w:i/>
          <w:color w:val="auto"/>
          <w:sz w:val="22"/>
          <w:szCs w:val="22"/>
          <w:lang w:val="it-IT"/>
        </w:rPr>
      </w:pPr>
      <w:bookmarkStart w:id="44" w:name="_Toc464223143"/>
      <w:r w:rsidRPr="00B65C7D">
        <w:rPr>
          <w:rFonts w:asciiTheme="minorHAnsi" w:hAnsiTheme="minorHAnsi"/>
          <w:i/>
          <w:color w:val="auto"/>
          <w:sz w:val="22"/>
          <w:szCs w:val="22"/>
          <w:lang w:val="it-IT"/>
        </w:rPr>
        <w:t>1.2. Assicurazione di Responsabilità Civile verso Prestatori di Lavoro (RCO)</w:t>
      </w:r>
      <w:bookmarkEnd w:id="44"/>
    </w:p>
    <w:p w:rsidR="00625DCE" w:rsidRPr="00625DCE" w:rsidRDefault="00625DCE" w:rsidP="00625DCE">
      <w:pPr>
        <w:spacing w:after="120" w:line="240" w:lineRule="auto"/>
        <w:jc w:val="both"/>
        <w:rPr>
          <w:lang w:val="it-IT"/>
        </w:rPr>
      </w:pPr>
      <w:r w:rsidRPr="00625DCE">
        <w:rPr>
          <w:lang w:val="it-IT"/>
        </w:rPr>
        <w:t>La Società si obbliga a tenere indenne il Contraente di quanto questi sia tenuto a pagare (capitale, interessi e spese)</w:t>
      </w:r>
      <w:r w:rsidR="00AF41BA">
        <w:rPr>
          <w:lang w:val="it-IT"/>
        </w:rPr>
        <w:t xml:space="preserve"> </w:t>
      </w:r>
      <w:r w:rsidRPr="00625DCE">
        <w:rPr>
          <w:lang w:val="it-IT"/>
        </w:rPr>
        <w:t>quale civilmente responsabile:</w:t>
      </w:r>
    </w:p>
    <w:p w:rsidR="00625DCE" w:rsidRPr="00625DCE" w:rsidRDefault="00625DCE" w:rsidP="00A4770E">
      <w:pPr>
        <w:pStyle w:val="Paragrafoelenco"/>
        <w:numPr>
          <w:ilvl w:val="0"/>
          <w:numId w:val="18"/>
        </w:numPr>
        <w:spacing w:after="120" w:line="240" w:lineRule="auto"/>
        <w:jc w:val="both"/>
        <w:rPr>
          <w:lang w:val="it-IT"/>
        </w:rPr>
      </w:pPr>
      <w:r w:rsidRPr="00625DCE">
        <w:rPr>
          <w:lang w:val="it-IT"/>
        </w:rPr>
        <w:t>ai sensi degli artt. 10 e 11 del D.P.R. 30.6.1965 n. 1124 e s.m.i. per gli infortuni (incluse le malattie</w:t>
      </w:r>
      <w:r w:rsidR="00AF41BA">
        <w:rPr>
          <w:lang w:val="it-IT"/>
        </w:rPr>
        <w:t xml:space="preserve"> </w:t>
      </w:r>
      <w:r w:rsidRPr="00625DCE">
        <w:rPr>
          <w:lang w:val="it-IT"/>
        </w:rPr>
        <w:t>professionali, nei termini di cui all’art. 7 delle Condizioni Particolari, sofferti dai propri prestatori di lavoro da</w:t>
      </w:r>
      <w:r w:rsidR="00AF41BA">
        <w:rPr>
          <w:lang w:val="it-IT"/>
        </w:rPr>
        <w:t xml:space="preserve"> </w:t>
      </w:r>
      <w:r w:rsidRPr="00625DCE">
        <w:rPr>
          <w:lang w:val="it-IT"/>
        </w:rPr>
        <w:t>lui dipendenti ed addetti all'attività per la quale è prestata l'assicurazione o dai lavoratori parasubordinati di</w:t>
      </w:r>
      <w:r w:rsidR="00AF41BA">
        <w:rPr>
          <w:lang w:val="it-IT"/>
        </w:rPr>
        <w:t xml:space="preserve"> </w:t>
      </w:r>
      <w:r w:rsidRPr="00625DCE">
        <w:rPr>
          <w:lang w:val="it-IT"/>
        </w:rPr>
        <w:t>cui all'art. 5 del D.Lgs. del 23.2.2000, n. 38 e s.m.i. La Società quindi si obbliga a rifondere al Contraente o a</w:t>
      </w:r>
      <w:r w:rsidR="00AF41BA">
        <w:rPr>
          <w:lang w:val="it-IT"/>
        </w:rPr>
        <w:t xml:space="preserve"> </w:t>
      </w:r>
      <w:r w:rsidRPr="00625DCE">
        <w:rPr>
          <w:lang w:val="it-IT"/>
        </w:rPr>
        <w:t>corrispondere direttamente all’I.N.A.I.L. le somme dalla stessa richieste a titolo di regresso nonché gli importi</w:t>
      </w:r>
      <w:r w:rsidR="00AF41BA">
        <w:rPr>
          <w:lang w:val="it-IT"/>
        </w:rPr>
        <w:t xml:space="preserve"> </w:t>
      </w:r>
      <w:r w:rsidRPr="00625DCE">
        <w:rPr>
          <w:lang w:val="it-IT"/>
        </w:rPr>
        <w:t>richiesti a titolo di maggior danno patrimoniale dall'infortunato e/o aventi dir</w:t>
      </w:r>
      <w:r w:rsidR="00AF41BA">
        <w:rPr>
          <w:lang w:val="it-IT"/>
        </w:rPr>
        <w:t xml:space="preserve">itto, per evento di morte o per </w:t>
      </w:r>
      <w:r w:rsidRPr="00625DCE">
        <w:rPr>
          <w:lang w:val="it-IT"/>
        </w:rPr>
        <w:t>postumi invalidanti. Tale garanzia è estesa anche ai lavoratori di pubblica utilità che prestano la loro attività a</w:t>
      </w:r>
      <w:r w:rsidR="00AF41BA">
        <w:rPr>
          <w:lang w:val="it-IT"/>
        </w:rPr>
        <w:t xml:space="preserve"> </w:t>
      </w:r>
      <w:r w:rsidRPr="00625DCE">
        <w:rPr>
          <w:lang w:val="it-IT"/>
        </w:rPr>
        <w:t>favore del Comune ai sensi di quanto previsto dal D.Lgs. 274/2000.</w:t>
      </w:r>
    </w:p>
    <w:p w:rsidR="00625DCE" w:rsidRPr="00625DCE" w:rsidRDefault="00625DCE" w:rsidP="00A4770E">
      <w:pPr>
        <w:pStyle w:val="Paragrafoelenco"/>
        <w:numPr>
          <w:ilvl w:val="0"/>
          <w:numId w:val="18"/>
        </w:numPr>
        <w:spacing w:after="120" w:line="240" w:lineRule="auto"/>
        <w:jc w:val="both"/>
        <w:rPr>
          <w:lang w:val="it-IT"/>
        </w:rPr>
      </w:pPr>
      <w:r w:rsidRPr="00625DCE">
        <w:rPr>
          <w:lang w:val="it-IT"/>
        </w:rPr>
        <w:t>ai sensi del Codice Civile a titolo di risarcimento di danni (danno biologico e danno morale inclusi)</w:t>
      </w:r>
      <w:r w:rsidR="00AF41BA">
        <w:rPr>
          <w:lang w:val="it-IT"/>
        </w:rPr>
        <w:t xml:space="preserve"> </w:t>
      </w:r>
      <w:r w:rsidRPr="00625DCE">
        <w:rPr>
          <w:lang w:val="it-IT"/>
        </w:rPr>
        <w:t>eventualmente non rientranti nella disciplina del D.P.R. 30.6.1965 n. 1124 e s.m.i., nonché del D.Lgs. del</w:t>
      </w:r>
      <w:r w:rsidR="00AF41BA">
        <w:rPr>
          <w:lang w:val="it-IT"/>
        </w:rPr>
        <w:t xml:space="preserve"> </w:t>
      </w:r>
      <w:r w:rsidRPr="00625DCE">
        <w:rPr>
          <w:lang w:val="it-IT"/>
        </w:rPr>
        <w:t>23.2.2000. n. 38 e s.m.i. cagionati ai prestatori di lavoro di cui al punto pre</w:t>
      </w:r>
      <w:r w:rsidR="00AF41BA">
        <w:rPr>
          <w:lang w:val="it-IT"/>
        </w:rPr>
        <w:t xml:space="preserve">cedente per morte e per lesioni </w:t>
      </w:r>
      <w:r w:rsidRPr="00625DCE">
        <w:rPr>
          <w:lang w:val="it-IT"/>
        </w:rPr>
        <w:t>personali dalle quali sia derivata una invalidità permanente (incluse le malattie professionali) calcolato sulla</w:t>
      </w:r>
      <w:r w:rsidR="00AF41BA">
        <w:rPr>
          <w:lang w:val="it-IT"/>
        </w:rPr>
        <w:t xml:space="preserve"> </w:t>
      </w:r>
      <w:r w:rsidRPr="00625DCE">
        <w:rPr>
          <w:lang w:val="it-IT"/>
        </w:rPr>
        <w:t>base delle tabelle di cui alle norme legislative che precedono;</w:t>
      </w:r>
    </w:p>
    <w:p w:rsidR="00625DCE" w:rsidRPr="00625DCE" w:rsidRDefault="00625DCE" w:rsidP="00625DCE">
      <w:pPr>
        <w:spacing w:after="120" w:line="240" w:lineRule="auto"/>
        <w:jc w:val="both"/>
        <w:rPr>
          <w:lang w:val="it-IT"/>
        </w:rPr>
      </w:pPr>
      <w:r w:rsidRPr="00625DCE">
        <w:rPr>
          <w:lang w:val="it-IT"/>
        </w:rPr>
        <w:t>Le garanzie di cui ai precedenti punti a) e b) sono inoltre operanti:</w:t>
      </w:r>
    </w:p>
    <w:p w:rsidR="00625DCE" w:rsidRPr="00AF41BA" w:rsidRDefault="00625DCE" w:rsidP="00AF41BA">
      <w:pPr>
        <w:pStyle w:val="Paragrafoelenco"/>
        <w:numPr>
          <w:ilvl w:val="0"/>
          <w:numId w:val="5"/>
        </w:numPr>
        <w:spacing w:after="120" w:line="240" w:lineRule="auto"/>
        <w:jc w:val="both"/>
        <w:rPr>
          <w:lang w:val="it-IT"/>
        </w:rPr>
      </w:pPr>
      <w:r w:rsidRPr="00AF41BA">
        <w:rPr>
          <w:lang w:val="it-IT"/>
        </w:rPr>
        <w:t>in conseguenza di involontaria violazione delle disposizioni inerenti la tutela dell</w:t>
      </w:r>
      <w:r w:rsidR="00AF41BA" w:rsidRPr="00AF41BA">
        <w:rPr>
          <w:lang w:val="it-IT"/>
        </w:rPr>
        <w:t xml:space="preserve">a salute e sicurezza dei luoghi </w:t>
      </w:r>
      <w:r w:rsidRPr="00AF41BA">
        <w:rPr>
          <w:lang w:val="it-IT"/>
        </w:rPr>
        <w:t>di lavoro di cui al D.Lgs. 09/04/2008 n. 81 e s.m.i., in esse ricomprese la mancata o ritardata adozione di atti e</w:t>
      </w:r>
      <w:r w:rsidR="00AF41BA" w:rsidRPr="00AF41BA">
        <w:rPr>
          <w:lang w:val="it-IT"/>
        </w:rPr>
        <w:t xml:space="preserve"> </w:t>
      </w:r>
      <w:r w:rsidRPr="00AF41BA">
        <w:rPr>
          <w:lang w:val="it-IT"/>
        </w:rPr>
        <w:t>provvedimenti obbligatori, salvo il caso di dolo del Legale Rappresentante;</w:t>
      </w:r>
    </w:p>
    <w:p w:rsidR="00625DCE" w:rsidRPr="00AF41BA" w:rsidRDefault="00625DCE" w:rsidP="00AF41BA">
      <w:pPr>
        <w:pStyle w:val="Paragrafoelenco"/>
        <w:numPr>
          <w:ilvl w:val="0"/>
          <w:numId w:val="5"/>
        </w:numPr>
        <w:spacing w:after="120" w:line="240" w:lineRule="auto"/>
        <w:jc w:val="both"/>
        <w:rPr>
          <w:lang w:val="it-IT"/>
        </w:rPr>
      </w:pPr>
      <w:r w:rsidRPr="00AF41BA">
        <w:rPr>
          <w:lang w:val="it-IT"/>
        </w:rPr>
        <w:t>in relazione alla responsabilità civile personale dei soggetti titolari delle finzion</w:t>
      </w:r>
      <w:r w:rsidR="00AF41BA" w:rsidRPr="00AF41BA">
        <w:rPr>
          <w:lang w:val="it-IT"/>
        </w:rPr>
        <w:t xml:space="preserve">i, delegabili o non delegabili, </w:t>
      </w:r>
      <w:r w:rsidRPr="00AF41BA">
        <w:rPr>
          <w:lang w:val="it-IT"/>
        </w:rPr>
        <w:t>inclusi i soggetti delegati di seguito elencate:</w:t>
      </w:r>
    </w:p>
    <w:p w:rsidR="00625DCE" w:rsidRPr="00AF41BA" w:rsidRDefault="00625DCE" w:rsidP="00AF41BA">
      <w:pPr>
        <w:pStyle w:val="Paragrafoelenco"/>
        <w:numPr>
          <w:ilvl w:val="0"/>
          <w:numId w:val="6"/>
        </w:numPr>
        <w:spacing w:after="120" w:line="240" w:lineRule="auto"/>
        <w:jc w:val="both"/>
        <w:rPr>
          <w:lang w:val="it-IT"/>
        </w:rPr>
      </w:pPr>
      <w:r w:rsidRPr="00AF41BA">
        <w:rPr>
          <w:lang w:val="it-IT"/>
        </w:rPr>
        <w:t>Datore di lavoro – Dirigente – Preposto – Medico competente – Rappresentanti dei lavoratori e tutti i</w:t>
      </w:r>
      <w:r w:rsidR="00AF41BA" w:rsidRPr="00AF41BA">
        <w:rPr>
          <w:lang w:val="it-IT"/>
        </w:rPr>
        <w:t xml:space="preserve"> </w:t>
      </w:r>
      <w:r w:rsidRPr="00AF41BA">
        <w:rPr>
          <w:lang w:val="it-IT"/>
        </w:rPr>
        <w:t>lavoratori ste</w:t>
      </w:r>
      <w:r w:rsidR="00AF41BA" w:rsidRPr="00AF41BA">
        <w:rPr>
          <w:lang w:val="it-IT"/>
        </w:rPr>
        <w:t>s</w:t>
      </w:r>
      <w:r w:rsidRPr="00AF41BA">
        <w:rPr>
          <w:lang w:val="it-IT"/>
        </w:rPr>
        <w:t>si;</w:t>
      </w:r>
    </w:p>
    <w:p w:rsidR="00625DCE" w:rsidRPr="00AF41BA" w:rsidRDefault="00625DCE" w:rsidP="00AF41BA">
      <w:pPr>
        <w:pStyle w:val="Paragrafoelenco"/>
        <w:numPr>
          <w:ilvl w:val="0"/>
          <w:numId w:val="6"/>
        </w:numPr>
        <w:spacing w:after="120" w:line="240" w:lineRule="auto"/>
        <w:jc w:val="both"/>
        <w:rPr>
          <w:lang w:val="it-IT"/>
        </w:rPr>
      </w:pPr>
      <w:r w:rsidRPr="00AF41BA">
        <w:rPr>
          <w:lang w:val="it-IT"/>
        </w:rPr>
        <w:t>Committente – Responsabile dei lavori – Coordinatore per la Progettazione – Coordinatore per</w:t>
      </w:r>
      <w:r w:rsidR="00AF41BA" w:rsidRPr="00AF41BA">
        <w:rPr>
          <w:lang w:val="it-IT"/>
        </w:rPr>
        <w:t xml:space="preserve"> </w:t>
      </w:r>
      <w:r w:rsidRPr="00AF41BA">
        <w:rPr>
          <w:lang w:val="it-IT"/>
        </w:rPr>
        <w:t>l’esecuzione; con esclusione delle sanzioni per le quali è vietata per le quali è vietata la copertura</w:t>
      </w:r>
      <w:r w:rsidR="00AF41BA" w:rsidRPr="00AF41BA">
        <w:rPr>
          <w:lang w:val="it-IT"/>
        </w:rPr>
        <w:t xml:space="preserve"> </w:t>
      </w:r>
      <w:r w:rsidRPr="00AF41BA">
        <w:rPr>
          <w:lang w:val="it-IT"/>
        </w:rPr>
        <w:t>assicurativa ai sensi dell’art. 12 del D. Lgs. 7/9/2005 n. 209;</w:t>
      </w:r>
    </w:p>
    <w:p w:rsidR="00625DCE" w:rsidRPr="00AF41BA" w:rsidRDefault="00625DCE" w:rsidP="00AF41BA">
      <w:pPr>
        <w:pStyle w:val="Paragrafoelenco"/>
        <w:numPr>
          <w:ilvl w:val="0"/>
          <w:numId w:val="5"/>
        </w:numPr>
        <w:spacing w:after="120" w:line="240" w:lineRule="auto"/>
        <w:jc w:val="both"/>
        <w:rPr>
          <w:lang w:val="it-IT"/>
        </w:rPr>
      </w:pPr>
      <w:r w:rsidRPr="00AF41BA">
        <w:rPr>
          <w:lang w:val="it-IT"/>
        </w:rPr>
        <w:t>In conseguenza di danni sofferti da terzi e prestatori di lavoro come precedentemente definiti, ivi inclusi gli</w:t>
      </w:r>
      <w:r w:rsidR="00AF41BA" w:rsidRPr="00AF41BA">
        <w:rPr>
          <w:lang w:val="it-IT"/>
        </w:rPr>
        <w:t xml:space="preserve"> </w:t>
      </w:r>
      <w:r w:rsidRPr="00AF41BA">
        <w:rPr>
          <w:lang w:val="it-IT"/>
        </w:rPr>
        <w:t>appaltatori, subappaltatori e loro dipendenti;</w:t>
      </w:r>
    </w:p>
    <w:p w:rsidR="00625DCE" w:rsidRPr="00625DCE" w:rsidRDefault="00625DCE" w:rsidP="00625DCE">
      <w:pPr>
        <w:spacing w:after="120" w:line="240" w:lineRule="auto"/>
        <w:jc w:val="both"/>
        <w:rPr>
          <w:lang w:val="it-IT"/>
        </w:rPr>
      </w:pPr>
      <w:r w:rsidRPr="00625DCE">
        <w:rPr>
          <w:lang w:val="it-IT"/>
        </w:rPr>
        <w:lastRenderedPageBreak/>
        <w:t>Tanto l’assicurazione R.C.T. quanto l’assicurazione R.C.O. valgono anche per le azioni di rivalsa esperite</w:t>
      </w:r>
      <w:r w:rsidR="00AF41BA">
        <w:rPr>
          <w:lang w:val="it-IT"/>
        </w:rPr>
        <w:t xml:space="preserve"> </w:t>
      </w:r>
      <w:r w:rsidRPr="00625DCE">
        <w:rPr>
          <w:lang w:val="it-IT"/>
        </w:rPr>
        <w:t>dall’INPS</w:t>
      </w:r>
      <w:r w:rsidR="00AF41BA">
        <w:rPr>
          <w:lang w:val="it-IT"/>
        </w:rPr>
        <w:t xml:space="preserve"> </w:t>
      </w:r>
      <w:r w:rsidRPr="00625DCE">
        <w:rPr>
          <w:lang w:val="it-IT"/>
        </w:rPr>
        <w:t>o da Enti similari ai sensi dell’art. 14 della Legge n. 222 12/06/84 e s.m.i. o di altri similari vigenti disposizioni.</w:t>
      </w:r>
    </w:p>
    <w:p w:rsidR="00625DCE" w:rsidRPr="00625DCE" w:rsidRDefault="00625DCE" w:rsidP="00625DCE">
      <w:pPr>
        <w:spacing w:after="120" w:line="240" w:lineRule="auto"/>
        <w:jc w:val="both"/>
        <w:rPr>
          <w:lang w:val="it-IT"/>
        </w:rPr>
      </w:pPr>
      <w:r w:rsidRPr="00625DCE">
        <w:rPr>
          <w:lang w:val="it-IT"/>
        </w:rPr>
        <w:t>L'assicurazione è efficace alla condizione che, al momento del sinistro, il Contraente sia in regola con gli</w:t>
      </w:r>
      <w:r w:rsidR="00AF41BA">
        <w:rPr>
          <w:lang w:val="it-IT"/>
        </w:rPr>
        <w:t xml:space="preserve"> </w:t>
      </w:r>
      <w:r w:rsidRPr="00625DCE">
        <w:rPr>
          <w:lang w:val="it-IT"/>
        </w:rPr>
        <w:t>obblighi</w:t>
      </w:r>
      <w:r w:rsidR="00AF41BA">
        <w:rPr>
          <w:lang w:val="it-IT"/>
        </w:rPr>
        <w:t xml:space="preserve"> </w:t>
      </w:r>
      <w:r w:rsidRPr="00625DCE">
        <w:rPr>
          <w:lang w:val="it-IT"/>
        </w:rPr>
        <w:t>per l'assicurazione di legge, qualora tuttavia l’irregolarità derivi da comprovate inesatte o erronee interpretazioni</w:t>
      </w:r>
      <w:r w:rsidR="00AF41BA">
        <w:rPr>
          <w:lang w:val="it-IT"/>
        </w:rPr>
        <w:t xml:space="preserve"> </w:t>
      </w:r>
      <w:r w:rsidRPr="00625DCE">
        <w:rPr>
          <w:lang w:val="it-IT"/>
        </w:rPr>
        <w:t>delle norme di legge vigenti in materia, l’assicurazione conserva la propria validità.</w:t>
      </w:r>
    </w:p>
    <w:p w:rsidR="00A4770E" w:rsidRPr="00A4770E" w:rsidRDefault="00A4770E" w:rsidP="00A4770E">
      <w:pPr>
        <w:pStyle w:val="Titolo2"/>
        <w:spacing w:before="0" w:after="120" w:line="240" w:lineRule="auto"/>
        <w:jc w:val="both"/>
        <w:rPr>
          <w:rFonts w:asciiTheme="minorHAnsi" w:hAnsiTheme="minorHAnsi"/>
          <w:i/>
          <w:color w:val="auto"/>
          <w:sz w:val="22"/>
          <w:szCs w:val="22"/>
          <w:lang w:val="it-IT"/>
        </w:rPr>
      </w:pPr>
      <w:bookmarkStart w:id="45" w:name="_Toc464223144"/>
      <w:r w:rsidRPr="00A4770E">
        <w:rPr>
          <w:rFonts w:asciiTheme="minorHAnsi" w:hAnsiTheme="minorHAnsi"/>
          <w:i/>
          <w:color w:val="auto"/>
          <w:sz w:val="22"/>
          <w:szCs w:val="22"/>
          <w:lang w:val="it-IT"/>
        </w:rPr>
        <w:t>1.3 Assicurazione di Responsabilità Civile Personale degli Amministratori, Dirigenti, Funzionari</w:t>
      </w:r>
      <w:bookmarkEnd w:id="45"/>
    </w:p>
    <w:p w:rsidR="00A4770E" w:rsidRPr="00A4770E" w:rsidRDefault="00A4770E" w:rsidP="00A4770E">
      <w:pPr>
        <w:spacing w:after="120" w:line="240" w:lineRule="auto"/>
        <w:jc w:val="both"/>
        <w:rPr>
          <w:lang w:val="it-IT"/>
        </w:rPr>
      </w:pPr>
      <w:r w:rsidRPr="00A4770E">
        <w:rPr>
          <w:lang w:val="it-IT"/>
        </w:rPr>
        <w:t>L’Assicurazione vale per la responsabilità civile personale:</w:t>
      </w:r>
    </w:p>
    <w:p w:rsidR="00A4770E" w:rsidRPr="00A4770E" w:rsidRDefault="00A4770E" w:rsidP="00A4770E">
      <w:pPr>
        <w:pStyle w:val="Paragrafoelenco"/>
        <w:numPr>
          <w:ilvl w:val="0"/>
          <w:numId w:val="19"/>
        </w:numPr>
        <w:spacing w:after="120" w:line="240" w:lineRule="auto"/>
        <w:jc w:val="both"/>
        <w:rPr>
          <w:lang w:val="it-IT"/>
        </w:rPr>
      </w:pPr>
      <w:r w:rsidRPr="00A4770E">
        <w:rPr>
          <w:lang w:val="it-IT"/>
        </w:rPr>
        <w:t>degli Amministratori, Dirigenti, Funzionari, per danni involontariamente causati a terzi, esclusi i Contraenti/Assicurati stessi, nello svolgimento delle loro mansioni e compiti e ciò entro i limiti pattuiti per la R.C.T.;</w:t>
      </w:r>
    </w:p>
    <w:p w:rsidR="00A4770E" w:rsidRPr="00A4770E" w:rsidRDefault="00A4770E" w:rsidP="00A4770E">
      <w:pPr>
        <w:pStyle w:val="Paragrafoelenco"/>
        <w:numPr>
          <w:ilvl w:val="0"/>
          <w:numId w:val="19"/>
        </w:numPr>
        <w:spacing w:after="120" w:line="240" w:lineRule="auto"/>
        <w:jc w:val="both"/>
        <w:rPr>
          <w:lang w:val="it-IT"/>
        </w:rPr>
      </w:pPr>
      <w:r w:rsidRPr="00A4770E">
        <w:rPr>
          <w:lang w:val="it-IT"/>
        </w:rPr>
        <w:t>degli Amministratori, dei Dirigenti, del Responsabile della Sicurezza e dei preposti che esercita, dirigono, e sovrintendono le attività indicate nel D.Lgs. n. 81/2008 nell’ambito delle rispettive attribuzioni e competenze. Agli effetti di questa garanzia sono considerati terzi anche i Dipendenti, limitatamente a lesioni corporali da essi subiti in occasione di lavoro e ciò entro i massimali previsti per la R.C.O.</w:t>
      </w:r>
    </w:p>
    <w:p w:rsidR="00625DCE" w:rsidRPr="00AF41BA" w:rsidRDefault="00625DCE" w:rsidP="00AF41BA">
      <w:pPr>
        <w:pStyle w:val="Titolo2"/>
        <w:spacing w:before="0" w:after="120" w:line="240" w:lineRule="auto"/>
        <w:jc w:val="both"/>
        <w:rPr>
          <w:rFonts w:asciiTheme="minorHAnsi" w:hAnsiTheme="minorHAnsi"/>
          <w:color w:val="auto"/>
          <w:sz w:val="22"/>
          <w:szCs w:val="22"/>
          <w:lang w:val="it-IT"/>
        </w:rPr>
      </w:pPr>
      <w:bookmarkStart w:id="46" w:name="_Toc464223145"/>
      <w:r w:rsidRPr="00AF41BA">
        <w:rPr>
          <w:rFonts w:asciiTheme="minorHAnsi" w:hAnsiTheme="minorHAnsi"/>
          <w:color w:val="auto"/>
          <w:sz w:val="22"/>
          <w:szCs w:val="22"/>
          <w:lang w:val="it-IT"/>
        </w:rPr>
        <w:t>art. 2 Responsabilità Civile personale dei dipendenti e non dell’Assicurato</w:t>
      </w:r>
      <w:bookmarkEnd w:id="46"/>
    </w:p>
    <w:p w:rsidR="00625DCE" w:rsidRPr="00625DCE" w:rsidRDefault="00625DCE" w:rsidP="00625DCE">
      <w:pPr>
        <w:spacing w:after="120" w:line="240" w:lineRule="auto"/>
        <w:jc w:val="both"/>
        <w:rPr>
          <w:lang w:val="it-IT"/>
        </w:rPr>
      </w:pPr>
      <w:r w:rsidRPr="00625DCE">
        <w:rPr>
          <w:lang w:val="it-IT"/>
        </w:rPr>
        <w:t>La garanzia comprende la Responsabilità Civile personale di Amministratori, Consiglieri e Rappresentanti dell'Ente,</w:t>
      </w:r>
      <w:r w:rsidR="00AF41BA">
        <w:rPr>
          <w:lang w:val="it-IT"/>
        </w:rPr>
        <w:t xml:space="preserve"> </w:t>
      </w:r>
      <w:r w:rsidRPr="00625DCE">
        <w:rPr>
          <w:lang w:val="it-IT"/>
        </w:rPr>
        <w:t>dei Presidenti di Municipi, di ciascun dipendente dell'Assicurato, appartenente alle categorie tutte, nonché di altro</w:t>
      </w:r>
      <w:r w:rsidR="00AF41BA">
        <w:rPr>
          <w:lang w:val="it-IT"/>
        </w:rPr>
        <w:t xml:space="preserve"> </w:t>
      </w:r>
      <w:r w:rsidRPr="00625DCE">
        <w:rPr>
          <w:lang w:val="it-IT"/>
        </w:rPr>
        <w:t>personale non dipendente per danni conseguenti a fatti colposi verificatisi durante lo svolgimento delle mansioni ed</w:t>
      </w:r>
      <w:r w:rsidR="00AF41BA">
        <w:rPr>
          <w:lang w:val="it-IT"/>
        </w:rPr>
        <w:t xml:space="preserve"> </w:t>
      </w:r>
      <w:r w:rsidRPr="00625DCE">
        <w:rPr>
          <w:lang w:val="it-IT"/>
        </w:rPr>
        <w:t>attività svolte per conto dell'Ente Contraente ed arrecati:</w:t>
      </w:r>
    </w:p>
    <w:p w:rsidR="00625DCE" w:rsidRPr="00AF41BA" w:rsidRDefault="00625DCE" w:rsidP="00AF41BA">
      <w:pPr>
        <w:pStyle w:val="Paragrafoelenco"/>
        <w:numPr>
          <w:ilvl w:val="0"/>
          <w:numId w:val="7"/>
        </w:numPr>
        <w:spacing w:after="120" w:line="240" w:lineRule="auto"/>
        <w:jc w:val="both"/>
        <w:rPr>
          <w:lang w:val="it-IT"/>
        </w:rPr>
      </w:pPr>
      <w:r w:rsidRPr="00AF41BA">
        <w:rPr>
          <w:lang w:val="it-IT"/>
        </w:rPr>
        <w:t>alle persone considerate "terzi", in base alle condizioni di polizza, entro il limite del massimale pattuito in</w:t>
      </w:r>
      <w:r w:rsidR="00AF41BA" w:rsidRPr="00AF41BA">
        <w:rPr>
          <w:lang w:val="it-IT"/>
        </w:rPr>
        <w:t xml:space="preserve"> </w:t>
      </w:r>
      <w:r w:rsidRPr="00AF41BA">
        <w:rPr>
          <w:lang w:val="it-IT"/>
        </w:rPr>
        <w:t>polizza;</w:t>
      </w:r>
    </w:p>
    <w:p w:rsidR="00625DCE" w:rsidRPr="00AF41BA" w:rsidRDefault="00625DCE" w:rsidP="00AF41BA">
      <w:pPr>
        <w:pStyle w:val="Paragrafoelenco"/>
        <w:numPr>
          <w:ilvl w:val="0"/>
          <w:numId w:val="7"/>
        </w:numPr>
        <w:spacing w:after="120" w:line="240" w:lineRule="auto"/>
        <w:jc w:val="both"/>
        <w:rPr>
          <w:lang w:val="it-IT"/>
        </w:rPr>
      </w:pPr>
      <w:r w:rsidRPr="00AF41BA">
        <w:rPr>
          <w:lang w:val="it-IT"/>
        </w:rPr>
        <w:t>agli altri dipendenti dell'Assicurato, regolarmente assicurati ai sensi del D.P.R. 30/6/65 N. 1124, (escluse le</w:t>
      </w:r>
      <w:r w:rsidR="00AF41BA" w:rsidRPr="00AF41BA">
        <w:rPr>
          <w:lang w:val="it-IT"/>
        </w:rPr>
        <w:t xml:space="preserve"> </w:t>
      </w:r>
      <w:r w:rsidRPr="00AF41BA">
        <w:rPr>
          <w:lang w:val="it-IT"/>
        </w:rPr>
        <w:t>malattie professionali) dagli stessi subiti in occasione di lavoro o di servizio, entro il limite del massimale</w:t>
      </w:r>
      <w:r w:rsidR="00AF41BA" w:rsidRPr="00AF41BA">
        <w:rPr>
          <w:lang w:val="it-IT"/>
        </w:rPr>
        <w:t xml:space="preserve"> </w:t>
      </w:r>
      <w:r w:rsidRPr="00AF41BA">
        <w:rPr>
          <w:lang w:val="it-IT"/>
        </w:rPr>
        <w:t>pattuito per la R.C.O. La presente garanzia viene prestata nei limiti dei massimali di risarcimento stabiliti per</w:t>
      </w:r>
      <w:r w:rsidR="00AF41BA" w:rsidRPr="00AF41BA">
        <w:rPr>
          <w:lang w:val="it-IT"/>
        </w:rPr>
        <w:t xml:space="preserve"> </w:t>
      </w:r>
      <w:r w:rsidRPr="00AF41BA">
        <w:rPr>
          <w:lang w:val="it-IT"/>
        </w:rPr>
        <w:t>la garanzia R.C.O.</w:t>
      </w:r>
    </w:p>
    <w:p w:rsidR="00625DCE" w:rsidRPr="00AF41BA" w:rsidRDefault="00625DCE" w:rsidP="00AF41BA">
      <w:pPr>
        <w:pStyle w:val="Titolo2"/>
        <w:spacing w:before="0" w:after="120" w:line="240" w:lineRule="auto"/>
        <w:jc w:val="both"/>
        <w:rPr>
          <w:rFonts w:asciiTheme="minorHAnsi" w:hAnsiTheme="minorHAnsi"/>
          <w:color w:val="auto"/>
          <w:sz w:val="22"/>
          <w:szCs w:val="22"/>
          <w:lang w:val="it-IT"/>
        </w:rPr>
      </w:pPr>
      <w:bookmarkStart w:id="47" w:name="_Toc464223146"/>
      <w:r w:rsidRPr="00AF41BA">
        <w:rPr>
          <w:rFonts w:asciiTheme="minorHAnsi" w:hAnsiTheme="minorHAnsi"/>
          <w:color w:val="auto"/>
          <w:sz w:val="22"/>
          <w:szCs w:val="22"/>
          <w:lang w:val="it-IT"/>
        </w:rPr>
        <w:t>art. 3 Persone considerate terzi</w:t>
      </w:r>
      <w:bookmarkEnd w:id="47"/>
    </w:p>
    <w:p w:rsidR="00625DCE" w:rsidRPr="00625DCE" w:rsidRDefault="00625DCE" w:rsidP="00625DCE">
      <w:pPr>
        <w:spacing w:after="120" w:line="240" w:lineRule="auto"/>
        <w:jc w:val="both"/>
        <w:rPr>
          <w:lang w:val="it-IT"/>
        </w:rPr>
      </w:pPr>
      <w:r w:rsidRPr="00625DCE">
        <w:rPr>
          <w:lang w:val="it-IT"/>
        </w:rPr>
        <w:t>Tutti i soggetti, sia persone fisiche che giuridiche, agli effetti della presente poli</w:t>
      </w:r>
      <w:r w:rsidR="00AF41BA">
        <w:rPr>
          <w:lang w:val="it-IT"/>
        </w:rPr>
        <w:t xml:space="preserve">zza vengono considerati "Terzi" </w:t>
      </w:r>
      <w:r w:rsidRPr="00625DCE">
        <w:rPr>
          <w:lang w:val="it-IT"/>
        </w:rPr>
        <w:t>rispetto all’Assicurato, con esclusione del legale rappresentante (tranne che per le lesioni corporali subite durante lo</w:t>
      </w:r>
      <w:r w:rsidR="00AF41BA">
        <w:rPr>
          <w:lang w:val="it-IT"/>
        </w:rPr>
        <w:t xml:space="preserve"> </w:t>
      </w:r>
      <w:r w:rsidRPr="00625DCE">
        <w:rPr>
          <w:lang w:val="it-IT"/>
        </w:rPr>
        <w:t>svolgimento del proprio incarico e per lesioni corporali e qualsiasi altro danno quando utilizzi le strutture del</w:t>
      </w:r>
      <w:r w:rsidR="00AF41BA">
        <w:rPr>
          <w:lang w:val="it-IT"/>
        </w:rPr>
        <w:t xml:space="preserve"> </w:t>
      </w:r>
      <w:r w:rsidRPr="00625DCE">
        <w:rPr>
          <w:lang w:val="it-IT"/>
        </w:rPr>
        <w:t>Contraente in quanto utente dei servizi dallo stesso erogati).</w:t>
      </w:r>
    </w:p>
    <w:p w:rsidR="00625DCE" w:rsidRPr="00625DCE" w:rsidRDefault="00625DCE" w:rsidP="00625DCE">
      <w:pPr>
        <w:spacing w:after="120" w:line="240" w:lineRule="auto"/>
        <w:jc w:val="both"/>
        <w:rPr>
          <w:lang w:val="it-IT"/>
        </w:rPr>
      </w:pPr>
      <w:r w:rsidRPr="00625DCE">
        <w:rPr>
          <w:lang w:val="it-IT"/>
        </w:rPr>
        <w:t>Non sono considerati terzi i dipendenti e lavoratori parasubordinati dell’Assicurato quando subiscano il danno</w:t>
      </w:r>
      <w:r w:rsidR="00AF41BA">
        <w:rPr>
          <w:lang w:val="it-IT"/>
        </w:rPr>
        <w:t xml:space="preserve"> </w:t>
      </w:r>
      <w:r w:rsidRPr="00625DCE">
        <w:rPr>
          <w:lang w:val="it-IT"/>
        </w:rPr>
        <w:t>in</w:t>
      </w:r>
      <w:r w:rsidR="00AF41BA">
        <w:rPr>
          <w:lang w:val="it-IT"/>
        </w:rPr>
        <w:t xml:space="preserve"> </w:t>
      </w:r>
      <w:r w:rsidRPr="00625DCE">
        <w:rPr>
          <w:lang w:val="it-IT"/>
        </w:rPr>
        <w:t>occasione di servizio, operando nei loro confronti l'assicurazione di R.C.O.</w:t>
      </w:r>
    </w:p>
    <w:p w:rsidR="00625DCE" w:rsidRPr="00625DCE" w:rsidRDefault="00625DCE" w:rsidP="00625DCE">
      <w:pPr>
        <w:spacing w:after="120" w:line="240" w:lineRule="auto"/>
        <w:jc w:val="both"/>
        <w:rPr>
          <w:lang w:val="it-IT"/>
        </w:rPr>
      </w:pPr>
      <w:r w:rsidRPr="00625DCE">
        <w:rPr>
          <w:lang w:val="it-IT"/>
        </w:rPr>
        <w:t>Si precisa comunque che detti dipendenti e il legale rappresentante sono considerali terzi quando, quali cittadini,</w:t>
      </w:r>
      <w:r w:rsidR="00AF41BA">
        <w:rPr>
          <w:lang w:val="it-IT"/>
        </w:rPr>
        <w:t xml:space="preserve"> </w:t>
      </w:r>
      <w:r w:rsidRPr="00625DCE">
        <w:rPr>
          <w:lang w:val="it-IT"/>
        </w:rPr>
        <w:t>fruiscono delle prestazioni e dei servizi erogati dall'Assicurato.</w:t>
      </w:r>
    </w:p>
    <w:p w:rsidR="00625DCE" w:rsidRPr="00625DCE" w:rsidRDefault="00625DCE" w:rsidP="00625DCE">
      <w:pPr>
        <w:spacing w:after="120" w:line="240" w:lineRule="auto"/>
        <w:jc w:val="both"/>
        <w:rPr>
          <w:lang w:val="it-IT"/>
        </w:rPr>
      </w:pPr>
      <w:r w:rsidRPr="00625DCE">
        <w:rPr>
          <w:lang w:val="it-IT"/>
        </w:rPr>
        <w:t>Gli Assicurati sono considerati terzi tra loro fermo restando il massimale per sinistro che rappresenterà</w:t>
      </w:r>
      <w:r w:rsidR="00AF41BA">
        <w:rPr>
          <w:lang w:val="it-IT"/>
        </w:rPr>
        <w:t xml:space="preserve"> </w:t>
      </w:r>
      <w:r w:rsidRPr="00625DCE">
        <w:rPr>
          <w:lang w:val="it-IT"/>
        </w:rPr>
        <w:t>comunque il</w:t>
      </w:r>
      <w:r w:rsidR="00AF41BA">
        <w:rPr>
          <w:lang w:val="it-IT"/>
        </w:rPr>
        <w:t xml:space="preserve"> </w:t>
      </w:r>
      <w:r w:rsidRPr="00625DCE">
        <w:rPr>
          <w:lang w:val="it-IT"/>
        </w:rPr>
        <w:t>massimo esborso della Società.</w:t>
      </w:r>
    </w:p>
    <w:p w:rsidR="00625DCE" w:rsidRPr="00AF41BA" w:rsidRDefault="00625DCE" w:rsidP="00AF41BA">
      <w:pPr>
        <w:pStyle w:val="Titolo2"/>
        <w:spacing w:before="0" w:after="120" w:line="240" w:lineRule="auto"/>
        <w:jc w:val="both"/>
        <w:rPr>
          <w:rFonts w:asciiTheme="minorHAnsi" w:hAnsiTheme="minorHAnsi"/>
          <w:color w:val="auto"/>
          <w:sz w:val="22"/>
          <w:szCs w:val="22"/>
          <w:lang w:val="it-IT"/>
        </w:rPr>
      </w:pPr>
      <w:bookmarkStart w:id="48" w:name="_Toc464223147"/>
      <w:r w:rsidRPr="00AF41BA">
        <w:rPr>
          <w:rFonts w:asciiTheme="minorHAnsi" w:hAnsiTheme="minorHAnsi"/>
          <w:color w:val="auto"/>
          <w:sz w:val="22"/>
          <w:szCs w:val="22"/>
          <w:lang w:val="it-IT"/>
        </w:rPr>
        <w:t>art. 4 Estensione territoriale</w:t>
      </w:r>
      <w:bookmarkEnd w:id="48"/>
    </w:p>
    <w:p w:rsidR="00625DCE" w:rsidRPr="00625DCE" w:rsidRDefault="00625DCE" w:rsidP="00625DCE">
      <w:pPr>
        <w:spacing w:after="120" w:line="240" w:lineRule="auto"/>
        <w:jc w:val="both"/>
        <w:rPr>
          <w:lang w:val="it-IT"/>
        </w:rPr>
      </w:pPr>
      <w:r w:rsidRPr="00625DCE">
        <w:rPr>
          <w:lang w:val="it-IT"/>
        </w:rPr>
        <w:t>L'assicurazione R.C.T. vale per i danni che avvengono nel Mondo intero, esclusi USA e Canada.</w:t>
      </w:r>
    </w:p>
    <w:p w:rsidR="00625DCE" w:rsidRPr="00625DCE" w:rsidRDefault="00625DCE" w:rsidP="00625DCE">
      <w:pPr>
        <w:spacing w:after="120" w:line="240" w:lineRule="auto"/>
        <w:jc w:val="both"/>
        <w:rPr>
          <w:lang w:val="it-IT"/>
        </w:rPr>
      </w:pPr>
      <w:r w:rsidRPr="00625DCE">
        <w:rPr>
          <w:lang w:val="it-IT"/>
        </w:rPr>
        <w:t>L'assicurazione R.C.O. vale per il mondo intero.</w:t>
      </w:r>
    </w:p>
    <w:p w:rsidR="00625DCE" w:rsidRPr="00AF41BA" w:rsidRDefault="00625DCE" w:rsidP="00AF41BA">
      <w:pPr>
        <w:pStyle w:val="Titolo2"/>
        <w:spacing w:before="0" w:after="120" w:line="240" w:lineRule="auto"/>
        <w:jc w:val="both"/>
        <w:rPr>
          <w:rFonts w:asciiTheme="minorHAnsi" w:hAnsiTheme="minorHAnsi"/>
          <w:color w:val="auto"/>
          <w:sz w:val="22"/>
          <w:szCs w:val="22"/>
          <w:lang w:val="it-IT"/>
        </w:rPr>
      </w:pPr>
      <w:bookmarkStart w:id="49" w:name="_Toc464223148"/>
      <w:r w:rsidRPr="00AF41BA">
        <w:rPr>
          <w:rFonts w:asciiTheme="minorHAnsi" w:hAnsiTheme="minorHAnsi"/>
          <w:color w:val="auto"/>
          <w:sz w:val="22"/>
          <w:szCs w:val="22"/>
          <w:lang w:val="it-IT"/>
        </w:rPr>
        <w:lastRenderedPageBreak/>
        <w:t>art. 5 Rischi esclusi dall'assicurazione</w:t>
      </w:r>
      <w:bookmarkEnd w:id="49"/>
    </w:p>
    <w:p w:rsidR="00625DCE" w:rsidRPr="00625DCE" w:rsidRDefault="00625DCE" w:rsidP="00625DCE">
      <w:pPr>
        <w:spacing w:after="120" w:line="240" w:lineRule="auto"/>
        <w:jc w:val="both"/>
        <w:rPr>
          <w:lang w:val="it-IT"/>
        </w:rPr>
      </w:pPr>
      <w:r w:rsidRPr="00625DCE">
        <w:rPr>
          <w:lang w:val="it-IT"/>
        </w:rPr>
        <w:t>L'assicurazione R.C.T. non comprende i danni:</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derivanti dai rischi soggetti all'assicurazione obbligatoria ai sensi del Titolo X del D. Lgs. n. 209/2005 e</w:t>
      </w:r>
      <w:r w:rsidR="00AF41BA" w:rsidRPr="00AF41BA">
        <w:rPr>
          <w:lang w:val="it-IT"/>
        </w:rPr>
        <w:t xml:space="preserve"> </w:t>
      </w:r>
      <w:r w:rsidRPr="00AF41BA">
        <w:rPr>
          <w:lang w:val="it-IT"/>
        </w:rPr>
        <w:t>successive modifiche, integrazioni e regolamenti di esecuzione, con esclusione comunque dei danni derivanti</w:t>
      </w:r>
      <w:r w:rsidR="00AF41BA" w:rsidRPr="00AF41BA">
        <w:rPr>
          <w:lang w:val="it-IT"/>
        </w:rPr>
        <w:t xml:space="preserve"> </w:t>
      </w:r>
      <w:r w:rsidRPr="00AF41BA">
        <w:rPr>
          <w:lang w:val="it-IT"/>
        </w:rPr>
        <w:t>da navigazione di natanti a motore ed impiego di aeromobili;</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alle opere in costruzione e a quelle sulle quali si eseguono i lavori;</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conseguenti ad inquinamento lento e graduale dell'aria, dell'acqua, del suolo; a interruzione, impoverimento</w:t>
      </w:r>
      <w:r w:rsidR="00AF41BA" w:rsidRPr="00AF41BA">
        <w:rPr>
          <w:lang w:val="it-IT"/>
        </w:rPr>
        <w:t xml:space="preserve"> </w:t>
      </w:r>
      <w:r w:rsidRPr="00AF41BA">
        <w:rPr>
          <w:lang w:val="it-IT"/>
        </w:rPr>
        <w:t>o</w:t>
      </w:r>
      <w:r w:rsidR="00AF41BA" w:rsidRPr="00AF41BA">
        <w:rPr>
          <w:lang w:val="it-IT"/>
        </w:rPr>
        <w:t xml:space="preserve"> </w:t>
      </w:r>
      <w:r w:rsidRPr="00AF41BA">
        <w:rPr>
          <w:lang w:val="it-IT"/>
        </w:rPr>
        <w:t>deviazione di sorgenti e corsi d'acqua, alterazioni od impoverimento di falde acquifere, di giacimenti minerari</w:t>
      </w:r>
      <w:r w:rsidR="00AF41BA" w:rsidRPr="00AF41BA">
        <w:rPr>
          <w:lang w:val="it-IT"/>
        </w:rPr>
        <w:t xml:space="preserve"> </w:t>
      </w:r>
      <w:r w:rsidRPr="00AF41BA">
        <w:rPr>
          <w:lang w:val="it-IT"/>
        </w:rPr>
        <w:t>ed in genere di quanto trovasi nel sottosuolo suscettibile di sfruttamento:</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da furto eccettuato quelli conseguenti a furto perpetrato mediante l’utilizzazione di ponteggi eretti</w:t>
      </w:r>
      <w:r w:rsidR="00AF41BA" w:rsidRPr="00AF41BA">
        <w:rPr>
          <w:lang w:val="it-IT"/>
        </w:rPr>
        <w:t xml:space="preserve"> </w:t>
      </w:r>
      <w:r w:rsidRPr="00AF41BA">
        <w:rPr>
          <w:lang w:val="it-IT"/>
        </w:rPr>
        <w:t>dall’Assicurato o dalle Imprese di cui esso si avvalga per le sue attività, che invece sono ricompresi</w:t>
      </w:r>
      <w:r w:rsidR="00AF41BA" w:rsidRPr="00AF41BA">
        <w:rPr>
          <w:lang w:val="it-IT"/>
        </w:rPr>
        <w:t xml:space="preserve"> </w:t>
      </w:r>
      <w:r w:rsidRPr="00AF41BA">
        <w:rPr>
          <w:lang w:val="it-IT"/>
        </w:rPr>
        <w:t>nell’assicurazione a condizione che il fatto sia stato oggetto di regolare denuncia alla competente Autorità;</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alle cose altrui derivanti da incendio di cose dei Contraente o da lui detenute;</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a fabbricati ed a cose in genere dovuti ad assestamento o vibrazioni del terreno, da qualsiasi causa</w:t>
      </w:r>
      <w:r w:rsidR="00AF41BA" w:rsidRPr="00AF41BA">
        <w:rPr>
          <w:lang w:val="it-IT"/>
        </w:rPr>
        <w:t xml:space="preserve"> </w:t>
      </w:r>
      <w:r w:rsidRPr="00AF41BA">
        <w:rPr>
          <w:lang w:val="it-IT"/>
        </w:rPr>
        <w:t>determinati;</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da detenzione o impiego di esplosivi ad eccezione della responsabilità derivante all’Assicurato in qualità di</w:t>
      </w:r>
      <w:r w:rsidR="00AF41BA" w:rsidRPr="00AF41BA">
        <w:rPr>
          <w:lang w:val="it-IT"/>
        </w:rPr>
        <w:t xml:space="preserve"> </w:t>
      </w:r>
      <w:r w:rsidRPr="00AF41BA">
        <w:rPr>
          <w:lang w:val="it-IT"/>
        </w:rPr>
        <w:t>committente di lavori che richiedano l’impiego di tali materiali e della responsabilità derivante all’Assicurato</w:t>
      </w:r>
      <w:r w:rsidR="00AF41BA" w:rsidRPr="00AF41BA">
        <w:rPr>
          <w:lang w:val="it-IT"/>
        </w:rPr>
        <w:t xml:space="preserve"> </w:t>
      </w:r>
      <w:r w:rsidRPr="00AF41BA">
        <w:rPr>
          <w:lang w:val="it-IT"/>
        </w:rPr>
        <w:t>stesso dalla detenzione da parte dei V.V.U.U. di armi e relativo munizionamento;</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necessari, intendendosi per tali i danni che inevitabilmente si producono nell'attività strumentale</w:t>
      </w:r>
      <w:r w:rsidR="00AF41BA" w:rsidRPr="00AF41BA">
        <w:rPr>
          <w:lang w:val="it-IT"/>
        </w:rPr>
        <w:t xml:space="preserve"> </w:t>
      </w:r>
      <w:r w:rsidRPr="00AF41BA">
        <w:rPr>
          <w:lang w:val="it-IT"/>
        </w:rPr>
        <w:t>all'esecuzione dello opere e lavori che richiedono, di norma, il ripristino di parti dell'opera o delle parti</w:t>
      </w:r>
      <w:r w:rsidR="00AF41BA" w:rsidRPr="00AF41BA">
        <w:rPr>
          <w:lang w:val="it-IT"/>
        </w:rPr>
        <w:t xml:space="preserve"> </w:t>
      </w:r>
      <w:r w:rsidRPr="00AF41BA">
        <w:rPr>
          <w:lang w:val="it-IT"/>
        </w:rPr>
        <w:t>adiacenti;</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conseguenti a provvedimenti amministrativi annullati dal giudice amministrativo, salvo che per i danni</w:t>
      </w:r>
      <w:r w:rsidR="00AF41BA" w:rsidRPr="00AF41BA">
        <w:rPr>
          <w:lang w:val="it-IT"/>
        </w:rPr>
        <w:t xml:space="preserve"> </w:t>
      </w:r>
      <w:r w:rsidRPr="00AF41BA">
        <w:rPr>
          <w:lang w:val="it-IT"/>
        </w:rPr>
        <w:t>materiali e corporali cagionati a terzi, agli stessi direttamente conseguenti;</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patrimoniali puri (intendendosi per tali i danni che si verificano in assenza di qualunque danno corporale o</w:t>
      </w:r>
      <w:r w:rsidR="00AF41BA" w:rsidRPr="00AF41BA">
        <w:rPr>
          <w:lang w:val="it-IT"/>
        </w:rPr>
        <w:t xml:space="preserve"> </w:t>
      </w:r>
      <w:r w:rsidRPr="00AF41BA">
        <w:rPr>
          <w:lang w:val="it-IT"/>
        </w:rPr>
        <w:t>materiale a terzi);</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conseguenti a responsabilità civile derivante dall'inadempimento di obbligazioni contrattuali, salvo che gli</w:t>
      </w:r>
      <w:r w:rsidR="00AF41BA" w:rsidRPr="00AF41BA">
        <w:rPr>
          <w:lang w:val="it-IT"/>
        </w:rPr>
        <w:t xml:space="preserve"> </w:t>
      </w:r>
      <w:r w:rsidRPr="00AF41BA">
        <w:rPr>
          <w:lang w:val="it-IT"/>
        </w:rPr>
        <w:t>stessi non derivino da fatti che siano anche fonte di responsabilità extra contrattuale;</w:t>
      </w:r>
    </w:p>
    <w:p w:rsidR="00625DCE" w:rsidRPr="00AF41BA" w:rsidRDefault="00625DCE" w:rsidP="00AF41BA">
      <w:pPr>
        <w:pStyle w:val="Paragrafoelenco"/>
        <w:numPr>
          <w:ilvl w:val="0"/>
          <w:numId w:val="8"/>
        </w:numPr>
        <w:spacing w:after="120" w:line="240" w:lineRule="auto"/>
        <w:jc w:val="both"/>
        <w:rPr>
          <w:lang w:val="it-IT"/>
        </w:rPr>
      </w:pPr>
      <w:r w:rsidRPr="00AF41BA">
        <w:rPr>
          <w:lang w:val="it-IT"/>
        </w:rPr>
        <w:t>derivanti dal pagamento delle sanzioni amministrative per le quali è vietata l'assicurazione ai sensi dell'art. 12</w:t>
      </w:r>
      <w:r w:rsidR="00AF41BA" w:rsidRPr="00AF41BA">
        <w:rPr>
          <w:lang w:val="it-IT"/>
        </w:rPr>
        <w:t xml:space="preserve"> </w:t>
      </w:r>
      <w:r w:rsidRPr="00AF41BA">
        <w:rPr>
          <w:lang w:val="it-IT"/>
        </w:rPr>
        <w:t>"Operazioni vietate", comma Io, del D. Lgs. 209/2005.</w:t>
      </w:r>
    </w:p>
    <w:p w:rsidR="00625DCE" w:rsidRPr="00625DCE" w:rsidRDefault="00625DCE" w:rsidP="00625DCE">
      <w:pPr>
        <w:spacing w:after="120" w:line="240" w:lineRule="auto"/>
        <w:jc w:val="both"/>
        <w:rPr>
          <w:lang w:val="it-IT"/>
        </w:rPr>
      </w:pPr>
      <w:r w:rsidRPr="00625DCE">
        <w:rPr>
          <w:lang w:val="it-IT"/>
        </w:rPr>
        <w:t>L'assicurazione R.C.T e R.C.O. non comprende i danni:</w:t>
      </w:r>
    </w:p>
    <w:p w:rsidR="00625DCE" w:rsidRPr="00625DCE" w:rsidRDefault="00625DCE" w:rsidP="00AF41BA">
      <w:pPr>
        <w:pStyle w:val="Paragrafoelenco"/>
        <w:numPr>
          <w:ilvl w:val="0"/>
          <w:numId w:val="8"/>
        </w:numPr>
        <w:spacing w:after="120" w:line="240" w:lineRule="auto"/>
        <w:jc w:val="both"/>
        <w:rPr>
          <w:lang w:val="it-IT"/>
        </w:rPr>
      </w:pPr>
      <w:r w:rsidRPr="00625DCE">
        <w:rPr>
          <w:lang w:val="it-IT"/>
        </w:rPr>
        <w:t>estrazione, manipolazione, lavorazione, vendita, distribuzione e/o stoccaggio di asbesto puro e/o di prodotti</w:t>
      </w:r>
      <w:r w:rsidR="00AF41BA">
        <w:rPr>
          <w:lang w:val="it-IT"/>
        </w:rPr>
        <w:t xml:space="preserve"> </w:t>
      </w:r>
      <w:r w:rsidRPr="00625DCE">
        <w:rPr>
          <w:lang w:val="it-IT"/>
        </w:rPr>
        <w:t>fatti interamente o parzialmente di asbesto: uso di prodotti fatti interamente o parzialmente di asbesto;</w:t>
      </w:r>
    </w:p>
    <w:p w:rsidR="00625DCE" w:rsidRPr="00625DCE" w:rsidRDefault="00625DCE" w:rsidP="00AF41BA">
      <w:pPr>
        <w:pStyle w:val="Paragrafoelenco"/>
        <w:numPr>
          <w:ilvl w:val="0"/>
          <w:numId w:val="8"/>
        </w:numPr>
        <w:spacing w:after="120" w:line="240" w:lineRule="auto"/>
        <w:jc w:val="both"/>
        <w:rPr>
          <w:lang w:val="it-IT"/>
        </w:rPr>
      </w:pPr>
      <w:r w:rsidRPr="00625DCE">
        <w:rPr>
          <w:lang w:val="it-IT"/>
        </w:rPr>
        <w:t>conseguenti a guerra dichiarata o non, guerra civile, ammutinamento, tumulti popolari, atti di terrorismo,</w:t>
      </w:r>
      <w:r w:rsidR="00AF41BA">
        <w:rPr>
          <w:lang w:val="it-IT"/>
        </w:rPr>
        <w:t xml:space="preserve"> </w:t>
      </w:r>
      <w:r w:rsidRPr="00625DCE">
        <w:rPr>
          <w:lang w:val="it-IT"/>
        </w:rPr>
        <w:t>sabotaggio e tutti gli eventi assimilabili a quelli suddetti, nonché gli incidenti dovuti ad ordigni di guerra;</w:t>
      </w:r>
    </w:p>
    <w:p w:rsidR="00625DCE" w:rsidRPr="00625DCE" w:rsidRDefault="00625DCE" w:rsidP="00AF41BA">
      <w:pPr>
        <w:pStyle w:val="Paragrafoelenco"/>
        <w:numPr>
          <w:ilvl w:val="0"/>
          <w:numId w:val="8"/>
        </w:numPr>
        <w:spacing w:after="120" w:line="240" w:lineRule="auto"/>
        <w:jc w:val="both"/>
        <w:rPr>
          <w:lang w:val="it-IT"/>
        </w:rPr>
      </w:pPr>
      <w:r w:rsidRPr="00625DCE">
        <w:rPr>
          <w:lang w:val="it-IT"/>
        </w:rPr>
        <w:t>provocati da campi elettromagnetici o da Organismi Geneticamente Modificati (O.G.M.);</w:t>
      </w:r>
    </w:p>
    <w:p w:rsidR="00625DCE" w:rsidRPr="00625DCE" w:rsidRDefault="00625DCE" w:rsidP="00AF41BA">
      <w:pPr>
        <w:pStyle w:val="Paragrafoelenco"/>
        <w:numPr>
          <w:ilvl w:val="0"/>
          <w:numId w:val="8"/>
        </w:numPr>
        <w:spacing w:after="120" w:line="240" w:lineRule="auto"/>
        <w:jc w:val="both"/>
        <w:rPr>
          <w:lang w:val="it-IT"/>
        </w:rPr>
      </w:pPr>
      <w:r w:rsidRPr="00625DCE">
        <w:rPr>
          <w:lang w:val="it-IT"/>
        </w:rPr>
        <w:t>verificatisi in connessione con trasformazioni o assestamenti energetici dell'atomo, naturali o provocati</w:t>
      </w:r>
      <w:r w:rsidR="00AF41BA">
        <w:rPr>
          <w:lang w:val="it-IT"/>
        </w:rPr>
        <w:t xml:space="preserve"> </w:t>
      </w:r>
      <w:r w:rsidRPr="00625DCE">
        <w:rPr>
          <w:lang w:val="it-IT"/>
        </w:rPr>
        <w:t>artificialmente (fissione e fusione nucleare, isotopi radioattivi, macchine acceleratrici, ecc.).</w:t>
      </w:r>
    </w:p>
    <w:p w:rsidR="00625DCE" w:rsidRPr="009D77E8" w:rsidRDefault="00625DCE" w:rsidP="009D77E8">
      <w:pPr>
        <w:pStyle w:val="Titolo2"/>
        <w:spacing w:before="0" w:after="120" w:line="240" w:lineRule="auto"/>
        <w:jc w:val="both"/>
        <w:rPr>
          <w:rFonts w:asciiTheme="minorHAnsi" w:hAnsiTheme="minorHAnsi"/>
          <w:color w:val="auto"/>
          <w:sz w:val="22"/>
          <w:szCs w:val="22"/>
          <w:lang w:val="it-IT"/>
        </w:rPr>
      </w:pPr>
      <w:bookmarkStart w:id="50" w:name="_Toc464223149"/>
      <w:r w:rsidRPr="009D77E8">
        <w:rPr>
          <w:rFonts w:asciiTheme="minorHAnsi" w:hAnsiTheme="minorHAnsi"/>
          <w:color w:val="auto"/>
          <w:sz w:val="22"/>
          <w:szCs w:val="22"/>
          <w:lang w:val="it-IT"/>
        </w:rPr>
        <w:t>art. 7 Gestione delle vertenze di danno – Spese legali</w:t>
      </w:r>
      <w:bookmarkEnd w:id="50"/>
    </w:p>
    <w:p w:rsidR="00625DCE" w:rsidRPr="00625DCE" w:rsidRDefault="00625DCE" w:rsidP="00625DCE">
      <w:pPr>
        <w:spacing w:after="120" w:line="240" w:lineRule="auto"/>
        <w:jc w:val="both"/>
        <w:rPr>
          <w:lang w:val="it-IT"/>
        </w:rPr>
      </w:pPr>
      <w:r w:rsidRPr="00625DCE">
        <w:rPr>
          <w:lang w:val="it-IT"/>
        </w:rPr>
        <w:t>La Società assume la gestione delle vertenze di danno tanto in sede stragiudiziale che giudiziale, sia civile che</w:t>
      </w:r>
      <w:r w:rsidR="009D77E8">
        <w:rPr>
          <w:lang w:val="it-IT"/>
        </w:rPr>
        <w:t xml:space="preserve"> </w:t>
      </w:r>
      <w:r w:rsidRPr="00625DCE">
        <w:rPr>
          <w:lang w:val="it-IT"/>
        </w:rPr>
        <w:t>penale, a nome del Contraente, designando, ove occorra, legali e tecnici ed avvalendosi di tutti i diritti ed azioni</w:t>
      </w:r>
      <w:r w:rsidR="009D77E8">
        <w:rPr>
          <w:lang w:val="it-IT"/>
        </w:rPr>
        <w:t xml:space="preserve"> </w:t>
      </w:r>
      <w:r w:rsidRPr="00625DCE">
        <w:rPr>
          <w:lang w:val="it-IT"/>
        </w:rPr>
        <w:t>spettanti al Contraente stesso.</w:t>
      </w:r>
    </w:p>
    <w:p w:rsidR="00625DCE" w:rsidRPr="00625DCE" w:rsidRDefault="00625DCE" w:rsidP="00625DCE">
      <w:pPr>
        <w:spacing w:after="120" w:line="240" w:lineRule="auto"/>
        <w:jc w:val="both"/>
        <w:rPr>
          <w:lang w:val="it-IT"/>
        </w:rPr>
      </w:pPr>
      <w:r w:rsidRPr="00625DCE">
        <w:rPr>
          <w:lang w:val="it-IT"/>
        </w:rPr>
        <w:t>Sono a carico della Società le spese sostenute per resistere all'azione promossa contro il Contraente/Assicurato</w:t>
      </w:r>
      <w:r w:rsidR="009D77E8">
        <w:rPr>
          <w:lang w:val="it-IT"/>
        </w:rPr>
        <w:t xml:space="preserve"> </w:t>
      </w:r>
      <w:r w:rsidRPr="00625DCE">
        <w:rPr>
          <w:lang w:val="it-IT"/>
        </w:rPr>
        <w:t>entro</w:t>
      </w:r>
      <w:r w:rsidR="009D77E8">
        <w:rPr>
          <w:lang w:val="it-IT"/>
        </w:rPr>
        <w:t xml:space="preserve"> </w:t>
      </w:r>
      <w:r w:rsidRPr="00625DCE">
        <w:rPr>
          <w:lang w:val="it-IT"/>
        </w:rPr>
        <w:t>il limite di un importo pari al quarto del massimale stabilito in polizza per il danno cui si riferisce la domanda.</w:t>
      </w:r>
    </w:p>
    <w:p w:rsidR="00625DCE" w:rsidRPr="00625DCE" w:rsidRDefault="00625DCE" w:rsidP="00625DCE">
      <w:pPr>
        <w:spacing w:after="120" w:line="240" w:lineRule="auto"/>
        <w:jc w:val="both"/>
        <w:rPr>
          <w:lang w:val="it-IT"/>
        </w:rPr>
      </w:pPr>
      <w:r w:rsidRPr="00625DCE">
        <w:rPr>
          <w:lang w:val="it-IT"/>
        </w:rPr>
        <w:lastRenderedPageBreak/>
        <w:t>Qualora la somma dovuta al danneggiato superi detto massimale, le spese eccedenti vengono ripartite fra la Società</w:t>
      </w:r>
      <w:r w:rsidR="009D77E8">
        <w:rPr>
          <w:lang w:val="it-IT"/>
        </w:rPr>
        <w:t xml:space="preserve"> </w:t>
      </w:r>
      <w:r w:rsidRPr="00625DCE">
        <w:rPr>
          <w:lang w:val="it-IT"/>
        </w:rPr>
        <w:t>ed il Contraente in proporzione al rispettivo interesse.</w:t>
      </w:r>
    </w:p>
    <w:p w:rsidR="00625DCE" w:rsidRPr="00625DCE" w:rsidRDefault="00625DCE" w:rsidP="00625DCE">
      <w:pPr>
        <w:spacing w:after="120" w:line="240" w:lineRule="auto"/>
        <w:jc w:val="both"/>
        <w:rPr>
          <w:lang w:val="it-IT"/>
        </w:rPr>
      </w:pPr>
      <w:r w:rsidRPr="00625DCE">
        <w:rPr>
          <w:lang w:val="it-IT"/>
        </w:rPr>
        <w:t>La Società non riconosce spese incontrate dall'Assicurato per i legali o tecnici che non siano da essa designati e non</w:t>
      </w:r>
      <w:r w:rsidR="009D77E8">
        <w:rPr>
          <w:lang w:val="it-IT"/>
        </w:rPr>
        <w:t xml:space="preserve"> </w:t>
      </w:r>
      <w:r w:rsidRPr="00625DCE">
        <w:rPr>
          <w:lang w:val="it-IT"/>
        </w:rPr>
        <w:t>risponde di multe o ammende. La Società, cui gli atti introduttivi del giudizio o copia degli stessi siano stati</w:t>
      </w:r>
      <w:r w:rsidR="009D77E8">
        <w:rPr>
          <w:lang w:val="it-IT"/>
        </w:rPr>
        <w:t xml:space="preserve"> </w:t>
      </w:r>
      <w:r w:rsidRPr="00625DCE">
        <w:rPr>
          <w:lang w:val="it-IT"/>
        </w:rPr>
        <w:t>tempestivamente inviati dal Contraente, qualora intenda rifiutare la gestione processuale contestando l'operatività</w:t>
      </w:r>
      <w:r w:rsidR="009D77E8">
        <w:rPr>
          <w:lang w:val="it-IT"/>
        </w:rPr>
        <w:t xml:space="preserve"> </w:t>
      </w:r>
      <w:r w:rsidRPr="00625DCE">
        <w:rPr>
          <w:lang w:val="it-IT"/>
        </w:rPr>
        <w:t>della copertura assicurativa, si impegna a darne comunicazione scritta motivata al Contraente stesso U.O. Civica</w:t>
      </w:r>
      <w:r w:rsidR="009D77E8">
        <w:rPr>
          <w:lang w:val="it-IT"/>
        </w:rPr>
        <w:t xml:space="preserve"> </w:t>
      </w:r>
      <w:r w:rsidRPr="00625DCE">
        <w:rPr>
          <w:lang w:val="it-IT"/>
        </w:rPr>
        <w:t>Avvocatura - tramite fax o raccomandata a mano almeno 15 giorni prima della scadenza del termine di legge per la</w:t>
      </w:r>
      <w:r w:rsidR="009D77E8">
        <w:rPr>
          <w:lang w:val="it-IT"/>
        </w:rPr>
        <w:t xml:space="preserve"> </w:t>
      </w:r>
      <w:r w:rsidRPr="00625DCE">
        <w:rPr>
          <w:lang w:val="it-IT"/>
        </w:rPr>
        <w:t>costituzione in giudizio, al fine di evitare decadenze processuali.</w:t>
      </w:r>
    </w:p>
    <w:p w:rsidR="00625DCE" w:rsidRPr="009D77E8" w:rsidRDefault="00625DCE" w:rsidP="009D77E8">
      <w:pPr>
        <w:pStyle w:val="Titolo2"/>
        <w:spacing w:before="0" w:after="120" w:line="240" w:lineRule="auto"/>
        <w:jc w:val="both"/>
        <w:rPr>
          <w:rFonts w:asciiTheme="minorHAnsi" w:hAnsiTheme="minorHAnsi"/>
          <w:color w:val="auto"/>
          <w:sz w:val="22"/>
          <w:szCs w:val="22"/>
          <w:lang w:val="it-IT"/>
        </w:rPr>
      </w:pPr>
      <w:bookmarkStart w:id="51" w:name="_Toc464223150"/>
      <w:r w:rsidRPr="009D77E8">
        <w:rPr>
          <w:rFonts w:asciiTheme="minorHAnsi" w:hAnsiTheme="minorHAnsi"/>
          <w:color w:val="auto"/>
          <w:sz w:val="22"/>
          <w:szCs w:val="22"/>
          <w:lang w:val="it-IT"/>
        </w:rPr>
        <w:t>art. 8 Franchigia</w:t>
      </w:r>
      <w:r w:rsidR="00BF32FC">
        <w:rPr>
          <w:rFonts w:asciiTheme="minorHAnsi" w:hAnsiTheme="minorHAnsi"/>
          <w:color w:val="auto"/>
          <w:sz w:val="22"/>
          <w:szCs w:val="22"/>
          <w:lang w:val="it-IT"/>
        </w:rPr>
        <w:t xml:space="preserve"> assoluta</w:t>
      </w:r>
      <w:bookmarkEnd w:id="51"/>
    </w:p>
    <w:p w:rsidR="00103821" w:rsidRDefault="00103821" w:rsidP="00625DCE">
      <w:pPr>
        <w:spacing w:after="120" w:line="240" w:lineRule="auto"/>
        <w:jc w:val="both"/>
        <w:rPr>
          <w:lang w:val="it-IT"/>
        </w:rPr>
      </w:pPr>
      <w:r>
        <w:rPr>
          <w:lang w:val="it-IT"/>
        </w:rPr>
        <w:t>L’assicurazione viene prestata con applicazione della franchigia, fissa ed assoluta, indicata nella scheda di copertura, salvo per i casi in cui sia prevista una franchigia superiore.</w:t>
      </w:r>
    </w:p>
    <w:p w:rsidR="00103821" w:rsidRDefault="00560741" w:rsidP="00625DCE">
      <w:pPr>
        <w:spacing w:after="120" w:line="240" w:lineRule="auto"/>
        <w:jc w:val="both"/>
        <w:rPr>
          <w:lang w:val="it-IT"/>
        </w:rPr>
      </w:pPr>
      <w:r>
        <w:rPr>
          <w:lang w:val="it-IT"/>
        </w:rPr>
        <w:t xml:space="preserve">La predetta franchigia non può essere opposta a terzi che saranno, pertanto, integralmente risarciti nei limiti previsti e resterà a carico del Contraente. Con cadenza </w:t>
      </w:r>
      <w:r w:rsidR="00EA7881">
        <w:rPr>
          <w:lang w:val="it-IT"/>
        </w:rPr>
        <w:t>se</w:t>
      </w:r>
      <w:r>
        <w:rPr>
          <w:lang w:val="it-IT"/>
        </w:rPr>
        <w:t>mestrale, la Società si impegna a far prevenire alla contraente l’elenco dei sinistri quietanzati con l’indicazione degli importi in franchigia da recuperare e indicazione, per ciascun sinistro quietanzato e  liquidato, di quanto di seguito indicato:</w:t>
      </w:r>
    </w:p>
    <w:p w:rsidR="00560741" w:rsidRPr="006E3DC6" w:rsidRDefault="00560741" w:rsidP="00560741">
      <w:pPr>
        <w:pStyle w:val="Paragrafoelenco"/>
        <w:numPr>
          <w:ilvl w:val="0"/>
          <w:numId w:val="3"/>
        </w:numPr>
        <w:spacing w:after="120" w:line="240" w:lineRule="auto"/>
        <w:jc w:val="both"/>
        <w:rPr>
          <w:lang w:val="it-IT"/>
        </w:rPr>
      </w:pPr>
      <w:r w:rsidRPr="006E3DC6">
        <w:rPr>
          <w:lang w:val="it-IT"/>
        </w:rPr>
        <w:t>numero del sinistro;</w:t>
      </w:r>
    </w:p>
    <w:p w:rsidR="00560741" w:rsidRDefault="00560741" w:rsidP="00560741">
      <w:pPr>
        <w:pStyle w:val="Paragrafoelenco"/>
        <w:numPr>
          <w:ilvl w:val="0"/>
          <w:numId w:val="3"/>
        </w:numPr>
        <w:spacing w:after="120" w:line="240" w:lineRule="auto"/>
        <w:jc w:val="both"/>
        <w:rPr>
          <w:lang w:val="it-IT"/>
        </w:rPr>
      </w:pPr>
      <w:r w:rsidRPr="006E3DC6">
        <w:rPr>
          <w:lang w:val="it-IT"/>
        </w:rPr>
        <w:t xml:space="preserve">data di </w:t>
      </w:r>
      <w:r>
        <w:rPr>
          <w:lang w:val="it-IT"/>
        </w:rPr>
        <w:t>denuncia del sinistro</w:t>
      </w:r>
      <w:r w:rsidRPr="006E3DC6">
        <w:rPr>
          <w:lang w:val="it-IT"/>
        </w:rPr>
        <w:t>;</w:t>
      </w:r>
    </w:p>
    <w:p w:rsidR="00560741" w:rsidRDefault="00560741" w:rsidP="00560741">
      <w:pPr>
        <w:pStyle w:val="Paragrafoelenco"/>
        <w:numPr>
          <w:ilvl w:val="0"/>
          <w:numId w:val="3"/>
        </w:numPr>
        <w:spacing w:after="120" w:line="240" w:lineRule="auto"/>
        <w:jc w:val="both"/>
        <w:rPr>
          <w:lang w:val="it-IT"/>
        </w:rPr>
      </w:pPr>
      <w:r>
        <w:rPr>
          <w:lang w:val="it-IT"/>
        </w:rPr>
        <w:t>data di liquidazione del sinistro;</w:t>
      </w:r>
    </w:p>
    <w:p w:rsidR="00560741" w:rsidRDefault="00560741" w:rsidP="00560741">
      <w:pPr>
        <w:pStyle w:val="Paragrafoelenco"/>
        <w:numPr>
          <w:ilvl w:val="0"/>
          <w:numId w:val="3"/>
        </w:numPr>
        <w:spacing w:after="120" w:line="240" w:lineRule="auto"/>
        <w:jc w:val="both"/>
        <w:rPr>
          <w:lang w:val="it-IT"/>
        </w:rPr>
      </w:pPr>
      <w:r>
        <w:rPr>
          <w:lang w:val="it-IT"/>
        </w:rPr>
        <w:t>importo quietanzato e liquidato al terzo danneggiato;</w:t>
      </w:r>
    </w:p>
    <w:p w:rsidR="00560741" w:rsidRPr="006E3DC6" w:rsidRDefault="00560741" w:rsidP="00560741">
      <w:pPr>
        <w:pStyle w:val="Paragrafoelenco"/>
        <w:numPr>
          <w:ilvl w:val="0"/>
          <w:numId w:val="3"/>
        </w:numPr>
        <w:spacing w:after="120" w:line="240" w:lineRule="auto"/>
        <w:jc w:val="both"/>
        <w:rPr>
          <w:lang w:val="it-IT"/>
        </w:rPr>
      </w:pPr>
      <w:r>
        <w:rPr>
          <w:lang w:val="it-IT"/>
        </w:rPr>
        <w:t>importo da recuperare nei confronti della Contraente;</w:t>
      </w:r>
    </w:p>
    <w:p w:rsidR="00560741" w:rsidRDefault="00560741" w:rsidP="00625DCE">
      <w:pPr>
        <w:spacing w:after="120" w:line="240" w:lineRule="auto"/>
        <w:jc w:val="both"/>
        <w:rPr>
          <w:lang w:val="it-IT"/>
        </w:rPr>
      </w:pPr>
      <w:r>
        <w:rPr>
          <w:lang w:val="it-IT"/>
        </w:rPr>
        <w:t>La Contraente si impegna a provvedere al pagamento di quanto dovuto a titolo di rimborso entro 60 giorni dalla richiesta scritta da parte della Società, richiesta che sarà corredata da documentazione atta a dimostrare l’avvenuto pagamento dei danni. Se la richiesta perviene all’Ente senza tale documentazione il termine entro cui provvedere al rimborso decorre dalla data di effettivo ricevimento della documentazione medesima.</w:t>
      </w:r>
    </w:p>
    <w:p w:rsidR="00A4770E" w:rsidRPr="00DC08DC" w:rsidRDefault="00A4770E" w:rsidP="00A4770E">
      <w:pPr>
        <w:pStyle w:val="Titolo2"/>
        <w:spacing w:before="0" w:after="120" w:line="240" w:lineRule="auto"/>
        <w:jc w:val="both"/>
        <w:rPr>
          <w:rFonts w:asciiTheme="minorHAnsi" w:hAnsiTheme="minorHAnsi"/>
          <w:color w:val="auto"/>
          <w:sz w:val="22"/>
          <w:szCs w:val="22"/>
          <w:lang w:val="it-IT"/>
        </w:rPr>
      </w:pPr>
      <w:bookmarkStart w:id="52" w:name="_Toc464223151"/>
      <w:r w:rsidRPr="00DC08DC">
        <w:rPr>
          <w:rFonts w:asciiTheme="minorHAnsi" w:hAnsiTheme="minorHAnsi"/>
          <w:color w:val="auto"/>
          <w:sz w:val="22"/>
          <w:szCs w:val="22"/>
          <w:lang w:val="it-IT"/>
        </w:rPr>
        <w:t>art. 9 Franchigia aggregata</w:t>
      </w:r>
      <w:bookmarkEnd w:id="52"/>
    </w:p>
    <w:p w:rsidR="00A4770E" w:rsidRPr="00A4770E" w:rsidRDefault="00A4770E" w:rsidP="00A4770E">
      <w:pPr>
        <w:spacing w:after="120" w:line="240" w:lineRule="auto"/>
        <w:jc w:val="both"/>
        <w:rPr>
          <w:lang w:val="it-IT"/>
        </w:rPr>
      </w:pPr>
      <w:r w:rsidRPr="00A4770E">
        <w:rPr>
          <w:lang w:val="it-IT"/>
        </w:rPr>
        <w:t>Fermo quanto sopra, resta convenuto tra le Parti che la garanzia prestata dalla presente polizza opera previa</w:t>
      </w:r>
      <w:r>
        <w:rPr>
          <w:lang w:val="it-IT"/>
        </w:rPr>
        <w:t xml:space="preserve"> </w:t>
      </w:r>
      <w:r w:rsidRPr="00A4770E">
        <w:rPr>
          <w:lang w:val="it-IT"/>
        </w:rPr>
        <w:t xml:space="preserve">applicazione di una Franchigia Aggregata pari ad un valore di € </w:t>
      </w:r>
      <w:r w:rsidR="00B00028">
        <w:rPr>
          <w:lang w:val="it-IT"/>
        </w:rPr>
        <w:t>…………..</w:t>
      </w:r>
      <w:r w:rsidRPr="00A4770E">
        <w:rPr>
          <w:lang w:val="it-IT"/>
        </w:rPr>
        <w:t>,00 da applicarsi, per ogni annualità</w:t>
      </w:r>
      <w:r>
        <w:rPr>
          <w:lang w:val="it-IT"/>
        </w:rPr>
        <w:t xml:space="preserve"> </w:t>
      </w:r>
      <w:r w:rsidRPr="00A4770E">
        <w:rPr>
          <w:lang w:val="it-IT"/>
        </w:rPr>
        <w:t>assicurativa, ai risarcimenti pagati in eccesso, per singolo sinistro, all'importo della franchigia.</w:t>
      </w:r>
    </w:p>
    <w:p w:rsidR="00A4770E" w:rsidRPr="00A4770E" w:rsidRDefault="00A4770E" w:rsidP="00A4770E">
      <w:pPr>
        <w:spacing w:after="120" w:line="240" w:lineRule="auto"/>
        <w:jc w:val="both"/>
        <w:rPr>
          <w:lang w:val="it-IT"/>
        </w:rPr>
      </w:pPr>
      <w:r w:rsidRPr="00A4770E">
        <w:rPr>
          <w:lang w:val="it-IT"/>
        </w:rPr>
        <w:t>I soli importi liquidati in eccesso a tale somma, dunque, concorrono ad erodere la franchigia in aggregato restando</w:t>
      </w:r>
      <w:r>
        <w:rPr>
          <w:lang w:val="it-IT"/>
        </w:rPr>
        <w:t xml:space="preserve"> </w:t>
      </w:r>
      <w:r w:rsidRPr="00A4770E">
        <w:rPr>
          <w:lang w:val="it-IT"/>
        </w:rPr>
        <w:t>comunque inteso che l'importo massimo che potrà rimanere a carico della Contraente a titolo di Franchigia</w:t>
      </w:r>
      <w:r>
        <w:rPr>
          <w:lang w:val="it-IT"/>
        </w:rPr>
        <w:t xml:space="preserve"> </w:t>
      </w:r>
      <w:r w:rsidRPr="00A4770E">
        <w:rPr>
          <w:lang w:val="it-IT"/>
        </w:rPr>
        <w:t xml:space="preserve">Aggregata non potrà eccedere annualmente l'importo di € </w:t>
      </w:r>
      <w:r w:rsidR="00B00028">
        <w:rPr>
          <w:lang w:val="it-IT"/>
        </w:rPr>
        <w:t>……………….</w:t>
      </w:r>
      <w:r w:rsidRPr="00A4770E">
        <w:rPr>
          <w:lang w:val="it-IT"/>
        </w:rPr>
        <w:t>,00.</w:t>
      </w:r>
    </w:p>
    <w:p w:rsidR="00A4770E" w:rsidRPr="00A4770E" w:rsidRDefault="00A4770E" w:rsidP="00A4770E">
      <w:pPr>
        <w:spacing w:after="120" w:line="240" w:lineRule="auto"/>
        <w:jc w:val="both"/>
        <w:rPr>
          <w:lang w:val="it-IT"/>
        </w:rPr>
      </w:pPr>
      <w:r w:rsidRPr="00A4770E">
        <w:rPr>
          <w:lang w:val="it-IT"/>
        </w:rPr>
        <w:t>Resta dunque inteso che al raggiungimento dell'importo aggregato di cui sopra il risarcimento relativo a ciascun</w:t>
      </w:r>
      <w:r>
        <w:rPr>
          <w:lang w:val="it-IT"/>
        </w:rPr>
        <w:t xml:space="preserve"> </w:t>
      </w:r>
      <w:r w:rsidRPr="00A4770E">
        <w:rPr>
          <w:lang w:val="it-IT"/>
        </w:rPr>
        <w:t>sinistro liquidato successivamente, purché relativo al periodo di assicurazione per il quale è esaurito l'importo</w:t>
      </w:r>
      <w:r>
        <w:rPr>
          <w:lang w:val="it-IT"/>
        </w:rPr>
        <w:t xml:space="preserve"> </w:t>
      </w:r>
      <w:r w:rsidRPr="00A4770E">
        <w:rPr>
          <w:lang w:val="it-IT"/>
        </w:rPr>
        <w:t>stabilito quale franchigia aggregata e fermo l'importo della franchigia per ciascun sinistro che rimarrà comunque a</w:t>
      </w:r>
      <w:r>
        <w:rPr>
          <w:lang w:val="it-IT"/>
        </w:rPr>
        <w:t xml:space="preserve"> </w:t>
      </w:r>
      <w:r w:rsidRPr="00A4770E">
        <w:rPr>
          <w:lang w:val="it-IT"/>
        </w:rPr>
        <w:t>carico della Contraente, sarà effettuato dalla Società senza possibilità dì alcun recupero nei confronti di</w:t>
      </w:r>
      <w:r>
        <w:rPr>
          <w:lang w:val="it-IT"/>
        </w:rPr>
        <w:t xml:space="preserve"> </w:t>
      </w:r>
      <w:r w:rsidRPr="00A4770E">
        <w:rPr>
          <w:lang w:val="it-IT"/>
        </w:rPr>
        <w:t>quest'ultima.</w:t>
      </w:r>
    </w:p>
    <w:p w:rsidR="00CD4933" w:rsidRPr="00625DCE" w:rsidRDefault="00CD4933" w:rsidP="00CD4933">
      <w:pPr>
        <w:spacing w:after="120" w:line="240" w:lineRule="auto"/>
        <w:jc w:val="both"/>
        <w:rPr>
          <w:lang w:val="it-IT"/>
        </w:rPr>
      </w:pPr>
      <w:r w:rsidRPr="00727C8F">
        <w:rPr>
          <w:lang w:val="it-IT"/>
        </w:rPr>
        <w:t>Resta inteso tra le Parti che per annualità assicurative di durata inferiore ad un anno l’importo della franchigia aggregata annua si intenderà ridotto in funzione di 1/360 per ciascun giorno intercorrente tra la data di inizio e quella di scadenza dell’annualità.</w:t>
      </w:r>
    </w:p>
    <w:p w:rsidR="00A4770E" w:rsidRPr="00A4770E" w:rsidRDefault="00A4770E" w:rsidP="00A4770E">
      <w:pPr>
        <w:pStyle w:val="Titolo2"/>
        <w:spacing w:before="0" w:after="120" w:line="240" w:lineRule="auto"/>
        <w:jc w:val="both"/>
        <w:rPr>
          <w:rFonts w:asciiTheme="minorHAnsi" w:hAnsiTheme="minorHAnsi"/>
          <w:color w:val="auto"/>
          <w:sz w:val="22"/>
          <w:szCs w:val="22"/>
          <w:lang w:val="it-IT"/>
        </w:rPr>
      </w:pPr>
      <w:bookmarkStart w:id="53" w:name="_Toc464223152"/>
      <w:r>
        <w:rPr>
          <w:rFonts w:asciiTheme="minorHAnsi" w:hAnsiTheme="minorHAnsi"/>
          <w:color w:val="auto"/>
          <w:sz w:val="22"/>
          <w:szCs w:val="22"/>
          <w:lang w:val="it-IT"/>
        </w:rPr>
        <w:t xml:space="preserve">art. 10 </w:t>
      </w:r>
      <w:r w:rsidRPr="00A4770E">
        <w:rPr>
          <w:rFonts w:asciiTheme="minorHAnsi" w:hAnsiTheme="minorHAnsi"/>
          <w:color w:val="auto"/>
          <w:sz w:val="22"/>
          <w:szCs w:val="22"/>
          <w:lang w:val="it-IT"/>
        </w:rPr>
        <w:t>Rivalsa</w:t>
      </w:r>
      <w:bookmarkEnd w:id="53"/>
    </w:p>
    <w:p w:rsidR="00A4770E" w:rsidRDefault="00A4770E" w:rsidP="00B00028">
      <w:pPr>
        <w:autoSpaceDE w:val="0"/>
        <w:autoSpaceDN w:val="0"/>
        <w:adjustRightInd w:val="0"/>
        <w:spacing w:after="0" w:line="240" w:lineRule="auto"/>
        <w:rPr>
          <w:rFonts w:eastAsiaTheme="majorEastAsia" w:cstheme="majorBidi"/>
          <w:b/>
          <w:bCs/>
          <w:lang w:val="it-IT"/>
        </w:rPr>
      </w:pPr>
      <w:r w:rsidRPr="00A4770E">
        <w:rPr>
          <w:lang w:val="it-IT"/>
        </w:rPr>
        <w:t>E’ esclusa per la Società la possibilità di rivalsa nei confronti degli Enti assicurati e la s</w:t>
      </w:r>
      <w:r>
        <w:rPr>
          <w:lang w:val="it-IT"/>
        </w:rPr>
        <w:t xml:space="preserve">tessa è tenuta a costituirsi in </w:t>
      </w:r>
      <w:r w:rsidRPr="00A4770E">
        <w:rPr>
          <w:lang w:val="it-IT"/>
        </w:rPr>
        <w:t>giudizio in nome e per conto degli assicurati qualora esistano i presupposti.</w:t>
      </w:r>
    </w:p>
    <w:p w:rsidR="00A4770E" w:rsidRDefault="00A4770E">
      <w:pPr>
        <w:rPr>
          <w:rFonts w:eastAsiaTheme="majorEastAsia" w:cstheme="majorBidi"/>
          <w:b/>
          <w:bCs/>
          <w:lang w:val="it-IT"/>
        </w:rPr>
      </w:pPr>
      <w:r>
        <w:rPr>
          <w:lang w:val="it-IT"/>
        </w:rPr>
        <w:br w:type="page"/>
      </w:r>
    </w:p>
    <w:p w:rsidR="00625DCE" w:rsidRPr="00DC08DC" w:rsidRDefault="00625DCE" w:rsidP="00243D64">
      <w:pPr>
        <w:pStyle w:val="Titolo1"/>
        <w:shd w:val="clear" w:color="auto" w:fill="F2F2F2" w:themeFill="background1" w:themeFillShade="F2"/>
        <w:spacing w:before="0" w:after="120" w:line="240" w:lineRule="auto"/>
        <w:jc w:val="both"/>
        <w:rPr>
          <w:rFonts w:asciiTheme="minorHAnsi" w:hAnsiTheme="minorHAnsi"/>
          <w:color w:val="auto"/>
          <w:sz w:val="22"/>
          <w:szCs w:val="22"/>
          <w:lang w:val="it-IT"/>
        </w:rPr>
      </w:pPr>
      <w:bookmarkStart w:id="54" w:name="_Toc464223153"/>
      <w:r w:rsidRPr="00DC08DC">
        <w:rPr>
          <w:rFonts w:asciiTheme="minorHAnsi" w:hAnsiTheme="minorHAnsi"/>
          <w:color w:val="auto"/>
          <w:sz w:val="22"/>
          <w:szCs w:val="22"/>
          <w:lang w:val="it-IT"/>
        </w:rPr>
        <w:lastRenderedPageBreak/>
        <w:t>CONDIZIONI PARTICOLARI</w:t>
      </w:r>
      <w:bookmarkEnd w:id="54"/>
    </w:p>
    <w:p w:rsidR="00625DCE" w:rsidRPr="00625DCE" w:rsidRDefault="00625DCE" w:rsidP="00625DCE">
      <w:pPr>
        <w:spacing w:after="120" w:line="240" w:lineRule="auto"/>
        <w:jc w:val="both"/>
        <w:rPr>
          <w:lang w:val="it-IT"/>
        </w:rPr>
      </w:pPr>
      <w:r w:rsidRPr="00625DCE">
        <w:rPr>
          <w:lang w:val="it-IT"/>
        </w:rPr>
        <w:t>Anche in deroga ad altre diverse pattuizioni del presente contratto, le garanzie di polizza si intendono estese alla copertura di</w:t>
      </w:r>
      <w:r w:rsidR="00DC08DC">
        <w:rPr>
          <w:lang w:val="it-IT"/>
        </w:rPr>
        <w:t xml:space="preserve"> </w:t>
      </w:r>
      <w:r w:rsidRPr="00625DCE">
        <w:rPr>
          <w:lang w:val="it-IT"/>
        </w:rPr>
        <w:t>quanto di seguito elencato.</w:t>
      </w:r>
    </w:p>
    <w:p w:rsidR="0056393B" w:rsidRPr="0056393B" w:rsidRDefault="0056393B" w:rsidP="0056393B">
      <w:pPr>
        <w:pStyle w:val="Titolo2"/>
        <w:spacing w:before="0" w:after="120" w:line="240" w:lineRule="auto"/>
        <w:jc w:val="both"/>
        <w:rPr>
          <w:rFonts w:asciiTheme="minorHAnsi" w:hAnsiTheme="minorHAnsi"/>
          <w:color w:val="auto"/>
          <w:sz w:val="22"/>
          <w:szCs w:val="22"/>
          <w:lang w:val="it-IT"/>
        </w:rPr>
      </w:pPr>
      <w:bookmarkStart w:id="55" w:name="_Toc464223154"/>
      <w:bookmarkStart w:id="56" w:name="_GoBack"/>
      <w:bookmarkEnd w:id="56"/>
      <w:r w:rsidRPr="0056393B">
        <w:rPr>
          <w:rFonts w:asciiTheme="minorHAnsi" w:hAnsiTheme="minorHAnsi"/>
          <w:color w:val="auto"/>
          <w:sz w:val="22"/>
          <w:szCs w:val="22"/>
          <w:lang w:val="it-IT"/>
        </w:rPr>
        <w:t>art. 1 Attività complementari</w:t>
      </w:r>
      <w:bookmarkEnd w:id="55"/>
    </w:p>
    <w:p w:rsidR="0056393B" w:rsidRPr="0056393B" w:rsidRDefault="0056393B" w:rsidP="0056393B">
      <w:pPr>
        <w:spacing w:after="120" w:line="240" w:lineRule="auto"/>
        <w:jc w:val="both"/>
        <w:rPr>
          <w:lang w:val="it-IT"/>
        </w:rPr>
      </w:pPr>
      <w:r w:rsidRPr="0056393B">
        <w:rPr>
          <w:lang w:val="it-IT"/>
        </w:rPr>
        <w:t>L’ assicurazione prestata con la presente polizza comprende la Responsabilità Civile imputabile all'Assicurato per i</w:t>
      </w:r>
      <w:r>
        <w:rPr>
          <w:lang w:val="it-IT"/>
        </w:rPr>
        <w:t xml:space="preserve"> </w:t>
      </w:r>
      <w:r w:rsidRPr="0056393B">
        <w:rPr>
          <w:lang w:val="it-IT"/>
        </w:rPr>
        <w:t>rischi derivanti da:</w:t>
      </w:r>
    </w:p>
    <w:p w:rsidR="0056393B" w:rsidRPr="0056393B" w:rsidRDefault="0056393B" w:rsidP="0056393B">
      <w:pPr>
        <w:pStyle w:val="Paragrafoelenco"/>
        <w:numPr>
          <w:ilvl w:val="0"/>
          <w:numId w:val="20"/>
        </w:numPr>
        <w:spacing w:after="120" w:line="240" w:lineRule="auto"/>
        <w:jc w:val="both"/>
        <w:rPr>
          <w:lang w:val="it-IT"/>
        </w:rPr>
      </w:pPr>
      <w:r w:rsidRPr="0056393B">
        <w:rPr>
          <w:i/>
          <w:lang w:val="it-IT"/>
        </w:rPr>
        <w:t>Esposizioni in genere</w:t>
      </w:r>
      <w:r w:rsidRPr="0056393B">
        <w:rPr>
          <w:lang w:val="it-IT"/>
        </w:rPr>
        <w:t>. Partecipazione ad esposizioni, fiere, mostre e mercati e simili, compreso il rischio derivante dall'allestimento e dallo smontaggio degli stand.</w:t>
      </w:r>
    </w:p>
    <w:p w:rsidR="0056393B" w:rsidRPr="0056393B" w:rsidRDefault="0056393B" w:rsidP="0056393B">
      <w:pPr>
        <w:pStyle w:val="Paragrafoelenco"/>
        <w:numPr>
          <w:ilvl w:val="0"/>
          <w:numId w:val="20"/>
        </w:numPr>
        <w:spacing w:after="120" w:line="240" w:lineRule="auto"/>
        <w:jc w:val="both"/>
        <w:rPr>
          <w:lang w:val="it-IT"/>
        </w:rPr>
      </w:pPr>
      <w:r w:rsidRPr="0056393B">
        <w:rPr>
          <w:i/>
          <w:lang w:val="it-IT"/>
        </w:rPr>
        <w:t>Cartelli pubblicitari, insegne e striscioni</w:t>
      </w:r>
      <w:r w:rsidRPr="0056393B">
        <w:rPr>
          <w:lang w:val="it-IT"/>
        </w:rPr>
        <w:t>. Proprietà, manutenzione, attività di montaggio e smontaggio di cartelli pubblicitari e/o informativi e/o elettorali, insegne e striscioni, ovunque installati sul territorio nazionale, con l'intesa che, qualora la manutenzione sia affidata a terzi, la garanzia opera a favore dell'Assicurato nella sua qualità di committente dei lavori. L'assicurazione non comprende i danni alle opere ed alle cose sulle quali sono installati.</w:t>
      </w:r>
    </w:p>
    <w:p w:rsidR="0056393B" w:rsidRPr="0056393B" w:rsidRDefault="0056393B" w:rsidP="0056393B">
      <w:pPr>
        <w:pStyle w:val="Paragrafoelenco"/>
        <w:numPr>
          <w:ilvl w:val="0"/>
          <w:numId w:val="20"/>
        </w:numPr>
        <w:spacing w:after="120" w:line="240" w:lineRule="auto"/>
        <w:jc w:val="both"/>
        <w:rPr>
          <w:lang w:val="it-IT"/>
        </w:rPr>
      </w:pPr>
      <w:r w:rsidRPr="0056393B">
        <w:rPr>
          <w:i/>
          <w:lang w:val="it-IT"/>
        </w:rPr>
        <w:t>Mensa aziendale</w:t>
      </w:r>
      <w:r w:rsidRPr="0056393B">
        <w:rPr>
          <w:lang w:val="it-IT"/>
        </w:rPr>
        <w:t>. Gestione delle mense, dei bar aziendali e di punti di ristoro. È altresì compresa la responsabilità per i danni corporali anche se subiti da dipendenti in conseguenza della somministrazione di cibi e bevande. Qualora la gestione sia affidata a terzi, è compresa la sola responsabilità che possa far carico all'Assicurato/Contraente nella sua qualità di committente dei servizi.</w:t>
      </w:r>
    </w:p>
    <w:p w:rsidR="0056393B" w:rsidRPr="0056393B" w:rsidRDefault="0056393B" w:rsidP="0056393B">
      <w:pPr>
        <w:pStyle w:val="Paragrafoelenco"/>
        <w:numPr>
          <w:ilvl w:val="0"/>
          <w:numId w:val="20"/>
        </w:numPr>
        <w:spacing w:after="120" w:line="240" w:lineRule="auto"/>
        <w:jc w:val="both"/>
        <w:rPr>
          <w:lang w:val="it-IT"/>
        </w:rPr>
      </w:pPr>
      <w:r w:rsidRPr="0056393B">
        <w:rPr>
          <w:i/>
          <w:lang w:val="it-IT"/>
        </w:rPr>
        <w:t>Servizio di vigilanza</w:t>
      </w:r>
      <w:r w:rsidRPr="0056393B">
        <w:rPr>
          <w:lang w:val="it-IT"/>
        </w:rPr>
        <w:t xml:space="preserve">. Servizio effettuato anche con guardie armate e con cani. </w:t>
      </w:r>
    </w:p>
    <w:p w:rsidR="0056393B" w:rsidRPr="0056393B" w:rsidRDefault="0056393B" w:rsidP="0056393B">
      <w:pPr>
        <w:pStyle w:val="Paragrafoelenco"/>
        <w:numPr>
          <w:ilvl w:val="0"/>
          <w:numId w:val="20"/>
        </w:numPr>
        <w:spacing w:after="120" w:line="240" w:lineRule="auto"/>
        <w:jc w:val="both"/>
        <w:rPr>
          <w:lang w:val="it-IT"/>
        </w:rPr>
      </w:pPr>
      <w:r w:rsidRPr="0056393B">
        <w:rPr>
          <w:i/>
          <w:lang w:val="it-IT"/>
        </w:rPr>
        <w:t>Distributori automatici di bevande e simili</w:t>
      </w:r>
      <w:r w:rsidRPr="0056393B">
        <w:rPr>
          <w:lang w:val="it-IT"/>
        </w:rPr>
        <w:t>. Proprietà e/o gestione, nell'ambito dell'Ente, di distributori automatici di bevande e simili, nonché dall'esistenza di distributori di proprietà di terzi.</w:t>
      </w:r>
    </w:p>
    <w:p w:rsidR="0056393B" w:rsidRPr="0056393B" w:rsidRDefault="0056393B" w:rsidP="0056393B">
      <w:pPr>
        <w:pStyle w:val="Paragrafoelenco"/>
        <w:numPr>
          <w:ilvl w:val="0"/>
          <w:numId w:val="20"/>
        </w:numPr>
        <w:spacing w:after="120" w:line="240" w:lineRule="auto"/>
        <w:jc w:val="both"/>
        <w:rPr>
          <w:lang w:val="it-IT"/>
        </w:rPr>
      </w:pPr>
      <w:r w:rsidRPr="0056393B">
        <w:rPr>
          <w:i/>
          <w:lang w:val="it-IT"/>
        </w:rPr>
        <w:t>Trasporto e consegna di merci</w:t>
      </w:r>
      <w:r w:rsidRPr="0056393B">
        <w:rPr>
          <w:lang w:val="it-IT"/>
        </w:rPr>
        <w:t>. Effettuazione di trasporto, consegna, prelievo e/o rifornimento di merci e materiali, comprese le operazioni di carico e scarico, con esclusione dei danni cagionati ai beni trasportati.</w:t>
      </w:r>
    </w:p>
    <w:p w:rsidR="0056393B" w:rsidRPr="0056393B" w:rsidRDefault="0056393B" w:rsidP="0056393B">
      <w:pPr>
        <w:pStyle w:val="Paragrafoelenco"/>
        <w:numPr>
          <w:ilvl w:val="0"/>
          <w:numId w:val="20"/>
        </w:numPr>
        <w:spacing w:after="120" w:line="240" w:lineRule="auto"/>
        <w:jc w:val="both"/>
        <w:rPr>
          <w:lang w:val="it-IT"/>
        </w:rPr>
      </w:pPr>
      <w:r w:rsidRPr="0056393B">
        <w:rPr>
          <w:i/>
          <w:lang w:val="it-IT"/>
        </w:rPr>
        <w:t>Squadre antincendio</w:t>
      </w:r>
      <w:r w:rsidRPr="0056393B">
        <w:rPr>
          <w:lang w:val="it-IT"/>
        </w:rPr>
        <w:t>. Attività delle squadre antincendio organizzate e composte da dipendenti e non dell'Assicurato ove si verifichi l'esistenza del servizio.</w:t>
      </w:r>
    </w:p>
    <w:p w:rsidR="0056393B" w:rsidRPr="0056393B" w:rsidRDefault="0056393B" w:rsidP="0056393B">
      <w:pPr>
        <w:pStyle w:val="Paragrafoelenco"/>
        <w:numPr>
          <w:ilvl w:val="0"/>
          <w:numId w:val="20"/>
        </w:numPr>
        <w:spacing w:after="120" w:line="240" w:lineRule="auto"/>
        <w:jc w:val="both"/>
        <w:rPr>
          <w:lang w:val="it-IT"/>
        </w:rPr>
      </w:pPr>
      <w:r w:rsidRPr="0056393B">
        <w:rPr>
          <w:i/>
          <w:lang w:val="it-IT"/>
        </w:rPr>
        <w:t>Magazzini, uffici e depositi</w:t>
      </w:r>
      <w:r w:rsidRPr="0056393B">
        <w:rPr>
          <w:lang w:val="it-IT"/>
        </w:rPr>
        <w:t>. Esercizio di magazzini, uffici e depositi, purché inerenti all'attività dichiarata in polizza.</w:t>
      </w:r>
    </w:p>
    <w:p w:rsidR="0056393B" w:rsidRPr="0056393B" w:rsidRDefault="0056393B" w:rsidP="0056393B">
      <w:pPr>
        <w:pStyle w:val="Paragrafoelenco"/>
        <w:numPr>
          <w:ilvl w:val="0"/>
          <w:numId w:val="20"/>
        </w:numPr>
        <w:spacing w:after="120" w:line="240" w:lineRule="auto"/>
        <w:jc w:val="both"/>
        <w:rPr>
          <w:lang w:val="it-IT"/>
        </w:rPr>
      </w:pPr>
      <w:r w:rsidRPr="0056393B">
        <w:rPr>
          <w:i/>
          <w:lang w:val="it-IT"/>
        </w:rPr>
        <w:t>Visite e corsi di istruzione</w:t>
      </w:r>
      <w:r w:rsidRPr="0056393B">
        <w:rPr>
          <w:lang w:val="it-IT"/>
        </w:rPr>
        <w:t>. Attività che si svolgono all'interno dei locali dell'Ente Contraente per l'organizzazione, gestione di corsi di istruzione, formazione, aggiornamento e/o borse di studio. I partecipanti sono considerati terzi.</w:t>
      </w:r>
    </w:p>
    <w:p w:rsidR="0056393B" w:rsidRDefault="0056393B" w:rsidP="0056393B">
      <w:pPr>
        <w:pStyle w:val="Paragrafoelenco"/>
        <w:numPr>
          <w:ilvl w:val="0"/>
          <w:numId w:val="20"/>
        </w:numPr>
        <w:spacing w:after="120" w:line="240" w:lineRule="auto"/>
        <w:jc w:val="both"/>
        <w:rPr>
          <w:lang w:val="it-IT"/>
        </w:rPr>
      </w:pPr>
      <w:r w:rsidRPr="0056393B">
        <w:rPr>
          <w:i/>
          <w:lang w:val="it-IT"/>
        </w:rPr>
        <w:t>Organizzazioni varie</w:t>
      </w:r>
      <w:r w:rsidRPr="0056393B">
        <w:rPr>
          <w:lang w:val="it-IT"/>
        </w:rPr>
        <w:t>. Organizzazione e partecipazione di convegni, congressi, corsi di studio/istruzione/formazione e simili, fiere, mostre, mercati, attività ricreative, feste, cerimonie, gite, sagre ed eventi analoghi, anche con sfilata e/o esibizione di animali, effettuati in luoghi all'aperto ed al coperto; proprietà o esercizio di giostre, scivoli, altalene, giochi vari e similari, sistemati in giardini, parchi ed ovunque trovino adeguata sistemazione.</w:t>
      </w:r>
    </w:p>
    <w:p w:rsidR="0056393B" w:rsidRPr="0056393B" w:rsidRDefault="0056393B" w:rsidP="0056393B">
      <w:pPr>
        <w:pStyle w:val="Paragrafoelenco"/>
        <w:numPr>
          <w:ilvl w:val="0"/>
          <w:numId w:val="20"/>
        </w:numPr>
        <w:spacing w:after="120" w:line="240" w:lineRule="auto"/>
        <w:jc w:val="both"/>
        <w:rPr>
          <w:lang w:val="it-IT"/>
        </w:rPr>
      </w:pPr>
      <w:r w:rsidRPr="0056393B">
        <w:rPr>
          <w:i/>
          <w:lang w:val="it-IT"/>
        </w:rPr>
        <w:t>Alberi, cancelli, recinzioni</w:t>
      </w:r>
      <w:r w:rsidRPr="0056393B">
        <w:rPr>
          <w:lang w:val="it-IT"/>
        </w:rPr>
        <w:t>. L'assicurazione comprende il rischio connesso all'esistenza di recinzioni, sistemi di chiusura e cancelli, anche automatici, di giardini o parchi con relative recinzioni e cancellate, anche automatiche, nonché alberi in genere, anche di alto fusto, compresi i lavori di giardinaggio e potatura. E’ compreso l'uso di anticrittogamici e/o antiparassitari, quando fanno parte della normale manutenzione delle piante, dei giardini e dei parchi pubblici, fermo restando escluso il danno da inquinamento.</w:t>
      </w:r>
    </w:p>
    <w:p w:rsidR="0056393B" w:rsidRPr="0056393B" w:rsidRDefault="0056393B" w:rsidP="0056393B">
      <w:pPr>
        <w:pStyle w:val="Paragrafoelenco"/>
        <w:numPr>
          <w:ilvl w:val="0"/>
          <w:numId w:val="20"/>
        </w:numPr>
        <w:spacing w:after="120" w:line="240" w:lineRule="auto"/>
        <w:jc w:val="both"/>
        <w:rPr>
          <w:lang w:val="it-IT"/>
        </w:rPr>
      </w:pPr>
      <w:r w:rsidRPr="0056393B">
        <w:rPr>
          <w:i/>
          <w:lang w:val="it-IT"/>
        </w:rPr>
        <w:t>Servizi sociosanitari</w:t>
      </w:r>
      <w:r w:rsidRPr="0056393B">
        <w:rPr>
          <w:lang w:val="it-IT"/>
        </w:rPr>
        <w:t>. Responsabilità dell'esercizio di ambulatori medici, compresa la responsabilità civile personale dei sanitari e degli addetti ai servizi, purché in possesso dei requisiti di legge per svolgere le attività a cui sono preposti.</w:t>
      </w:r>
    </w:p>
    <w:p w:rsidR="0056393B" w:rsidRPr="0056393B" w:rsidRDefault="0056393B" w:rsidP="0056393B">
      <w:pPr>
        <w:pStyle w:val="Paragrafoelenco"/>
        <w:numPr>
          <w:ilvl w:val="0"/>
          <w:numId w:val="20"/>
        </w:numPr>
        <w:spacing w:after="120" w:line="240" w:lineRule="auto"/>
        <w:jc w:val="both"/>
        <w:rPr>
          <w:lang w:val="it-IT"/>
        </w:rPr>
      </w:pPr>
      <w:r w:rsidRPr="0056393B">
        <w:rPr>
          <w:i/>
          <w:lang w:val="it-IT"/>
        </w:rPr>
        <w:t>Uso di biciclette sia di proprietà dell'Ente che di terzi</w:t>
      </w:r>
      <w:r w:rsidRPr="0056393B">
        <w:rPr>
          <w:lang w:val="it-IT"/>
        </w:rPr>
        <w:t xml:space="preserve">. Si precisa che la presente garanzia deve intendersi operante anche per la proprietà, uso e gestione di velocipedi a pedalata assistita (comprese le relative strutture di parcheggio e custodia), dati in noleggio temporaneo nell'ambito del servizio di Bike-Sharing attivato dal Contraente. La garanzia vale per la Responsabilità civile del Contraente e delle persone alla </w:t>
      </w:r>
      <w:r w:rsidRPr="0056393B">
        <w:rPr>
          <w:lang w:val="it-IT"/>
        </w:rPr>
        <w:lastRenderedPageBreak/>
        <w:t>guida di detti velocipedi. Nel caso tali persone risultassero assicurate per lo stesso rischio la presente copertura opererà in secondo rischio.</w:t>
      </w:r>
    </w:p>
    <w:p w:rsidR="0056393B" w:rsidRDefault="0056393B" w:rsidP="0056393B">
      <w:pPr>
        <w:pStyle w:val="Paragrafoelenco"/>
        <w:numPr>
          <w:ilvl w:val="0"/>
          <w:numId w:val="20"/>
        </w:numPr>
        <w:spacing w:after="120" w:line="240" w:lineRule="auto"/>
        <w:jc w:val="both"/>
        <w:rPr>
          <w:lang w:val="it-IT"/>
        </w:rPr>
      </w:pPr>
      <w:r w:rsidRPr="0056393B">
        <w:rPr>
          <w:i/>
          <w:lang w:val="it-IT"/>
        </w:rPr>
        <w:t>Animali</w:t>
      </w:r>
      <w:r w:rsidRPr="0056393B">
        <w:rPr>
          <w:lang w:val="it-IT"/>
        </w:rPr>
        <w:t xml:space="preserve">. La garanzia comprende il rischio derivante dalla proprietà ed uso di cani e di altri animali e dalla gestione di canili. E’ compresa in garanzia la responsabilità civile dell' Ente inerente al trasferimento di animali effettuati anche con mezzi di trasporto, esclusi i danni ai mezzi stessi e quelli provocati dalla loro circolazione. Relativamente al trasferimento di cani da o per i canili municipali e alla conduzione in genere degli stessi, potranno essere utilizzati guinzagli o, in alternativa, corde e simili purché le stesse siano provatamente atte all'utilizzo per dimensione, robustezza, caratteristiche di costruzioni e stato d'uso. In caso di animali adibiti al traino di veicoli in genere, la garanzia comprende i danni subiti dalle persone trasportate, quelli cagionati dal mezzo trainato e quelli causati dalla merce trasportata; sono esclusi i danni alle persone che cavalcano gli animali o li conducono. Sono esclusi altresì i danni ad animali sottoposti a monta, nonché i danni alle coltivazioni e quelli da contagio. </w:t>
      </w:r>
    </w:p>
    <w:p w:rsidR="0056393B" w:rsidRPr="0056393B" w:rsidRDefault="0056393B" w:rsidP="0056393B">
      <w:pPr>
        <w:pStyle w:val="Paragrafoelenco"/>
        <w:numPr>
          <w:ilvl w:val="0"/>
          <w:numId w:val="20"/>
        </w:numPr>
        <w:spacing w:after="120" w:line="240" w:lineRule="auto"/>
        <w:jc w:val="both"/>
        <w:rPr>
          <w:lang w:val="it-IT"/>
        </w:rPr>
      </w:pPr>
      <w:r w:rsidRPr="0056393B">
        <w:rPr>
          <w:i/>
          <w:lang w:val="it-IT"/>
        </w:rPr>
        <w:t>Alluvioni ed Esondazioni</w:t>
      </w:r>
      <w:r w:rsidRPr="0056393B">
        <w:rPr>
          <w:lang w:val="it-IT"/>
        </w:rPr>
        <w:t>. L’assicurazione comprende la Responsabilità Civile derivante all’Assicurato per i danni provocati da alluvioni ed esondazioni, fino alla concorrenza del massimale indicato nella scheda di copertura per sinistro e per anno assicurativo e, a parziale deroga di quanto indicato nelle norme che regolano l’assicurazione della Responsabilità Civile, con una franchigia pari a quella riportata nella scheda di copertura.</w:t>
      </w:r>
    </w:p>
    <w:p w:rsidR="00625DCE" w:rsidRPr="003E2AFE" w:rsidRDefault="00625DCE" w:rsidP="003E2AFE">
      <w:pPr>
        <w:pStyle w:val="Titolo2"/>
        <w:spacing w:before="0" w:after="120" w:line="240" w:lineRule="auto"/>
        <w:jc w:val="both"/>
        <w:rPr>
          <w:rFonts w:asciiTheme="minorHAnsi" w:hAnsiTheme="minorHAnsi"/>
          <w:color w:val="auto"/>
          <w:sz w:val="22"/>
          <w:szCs w:val="22"/>
          <w:lang w:val="it-IT"/>
        </w:rPr>
      </w:pPr>
      <w:bookmarkStart w:id="57" w:name="_Toc464223155"/>
      <w:r w:rsidRPr="003E2AFE">
        <w:rPr>
          <w:rFonts w:asciiTheme="minorHAnsi" w:hAnsiTheme="minorHAnsi"/>
          <w:color w:val="auto"/>
          <w:sz w:val="22"/>
          <w:szCs w:val="22"/>
          <w:lang w:val="it-IT"/>
        </w:rPr>
        <w:t>art. 2 Lavori presso terzi</w:t>
      </w:r>
      <w:bookmarkEnd w:id="57"/>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i danni alle cose di terzi</w:t>
      </w:r>
      <w:r w:rsidR="00B8325A">
        <w:rPr>
          <w:lang w:val="it-IT"/>
        </w:rPr>
        <w:t xml:space="preserve"> </w:t>
      </w:r>
      <w:r w:rsidRPr="00625DCE">
        <w:rPr>
          <w:lang w:val="it-IT"/>
        </w:rPr>
        <w:t>trovantisi</w:t>
      </w:r>
      <w:r w:rsidR="00B8325A">
        <w:rPr>
          <w:lang w:val="it-IT"/>
        </w:rPr>
        <w:t xml:space="preserve"> </w:t>
      </w:r>
      <w:r w:rsidRPr="00625DCE">
        <w:rPr>
          <w:lang w:val="it-IT"/>
        </w:rPr>
        <w:t>nell'ambito di esecuzioni di lavori. Tale garanzia è prestata con un massimo risarcimento di €</w:t>
      </w:r>
      <w:r w:rsidR="00B8325A">
        <w:rPr>
          <w:lang w:val="it-IT"/>
        </w:rPr>
        <w:t xml:space="preserve"> </w:t>
      </w:r>
      <w:r w:rsidRPr="00625DCE">
        <w:rPr>
          <w:lang w:val="it-IT"/>
        </w:rPr>
        <w:t>500.000,00 per</w:t>
      </w:r>
      <w:r w:rsidR="00B8325A">
        <w:rPr>
          <w:lang w:val="it-IT"/>
        </w:rPr>
        <w:t xml:space="preserve"> </w:t>
      </w:r>
      <w:r w:rsidRPr="00625DCE">
        <w:rPr>
          <w:lang w:val="it-IT"/>
        </w:rPr>
        <w:t>annualità assicurativa. L'Assicurazione è estesa ai danni arrecati a terzi durante le operazioni di collaudo e i lavori di</w:t>
      </w:r>
      <w:r w:rsidR="00B8325A">
        <w:rPr>
          <w:lang w:val="it-IT"/>
        </w:rPr>
        <w:t xml:space="preserve"> </w:t>
      </w:r>
      <w:r w:rsidRPr="00625DCE">
        <w:rPr>
          <w:lang w:val="it-IT"/>
        </w:rPr>
        <w:t>riparazione e/o manutenzione, effettuali dall'Assicurato nell'ambito di Impresa presso terzi.</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58" w:name="_Toc464223156"/>
      <w:r w:rsidRPr="00B8325A">
        <w:rPr>
          <w:rFonts w:asciiTheme="minorHAnsi" w:hAnsiTheme="minorHAnsi"/>
          <w:color w:val="auto"/>
          <w:sz w:val="22"/>
          <w:szCs w:val="22"/>
          <w:lang w:val="it-IT"/>
        </w:rPr>
        <w:t>art. 3 Committenza ai sensi del D. Lgs. 81/2008</w:t>
      </w:r>
      <w:bookmarkEnd w:id="58"/>
    </w:p>
    <w:p w:rsidR="00625DCE" w:rsidRPr="00625DCE" w:rsidRDefault="00625DCE" w:rsidP="00625DCE">
      <w:pPr>
        <w:spacing w:after="120" w:line="240" w:lineRule="auto"/>
        <w:jc w:val="both"/>
        <w:rPr>
          <w:lang w:val="it-IT"/>
        </w:rPr>
      </w:pPr>
      <w:r w:rsidRPr="00625DCE">
        <w:rPr>
          <w:lang w:val="it-IT"/>
        </w:rPr>
        <w:t>È assicurata la responsabilità civile derivante all’Assicurato ai sensi del D. Lgs. N. 81/2008 e s.m.i. nella sua</w:t>
      </w:r>
      <w:r w:rsidR="00B8325A">
        <w:rPr>
          <w:lang w:val="it-IT"/>
        </w:rPr>
        <w:t xml:space="preserve"> </w:t>
      </w:r>
      <w:r w:rsidRPr="00625DCE">
        <w:rPr>
          <w:lang w:val="it-IT"/>
        </w:rPr>
        <w:t>qualità</w:t>
      </w:r>
      <w:r w:rsidR="00B8325A">
        <w:rPr>
          <w:lang w:val="it-IT"/>
        </w:rPr>
        <w:t xml:space="preserve"> </w:t>
      </w:r>
      <w:r w:rsidRPr="00625DCE">
        <w:rPr>
          <w:lang w:val="it-IT"/>
        </w:rPr>
        <w:t>di committente di lavori rientranti nel campo di applicazione del D. Lgs. 81/2008</w:t>
      </w:r>
    </w:p>
    <w:p w:rsidR="00625DCE" w:rsidRPr="00625DCE" w:rsidRDefault="00625DCE" w:rsidP="00625DCE">
      <w:pPr>
        <w:spacing w:after="120" w:line="240" w:lineRule="auto"/>
        <w:jc w:val="both"/>
        <w:rPr>
          <w:lang w:val="it-IT"/>
        </w:rPr>
      </w:pPr>
      <w:r w:rsidRPr="00625DCE">
        <w:rPr>
          <w:lang w:val="it-IT"/>
        </w:rPr>
        <w:t>Le imprese esecutrici dei lavori (nonché i loro titolari e/o dipendenti) sono considerati terzi.</w:t>
      </w:r>
    </w:p>
    <w:p w:rsidR="00625DCE" w:rsidRPr="00625DCE" w:rsidRDefault="00625DCE" w:rsidP="00625DCE">
      <w:pPr>
        <w:spacing w:after="120" w:line="240" w:lineRule="auto"/>
        <w:jc w:val="both"/>
        <w:rPr>
          <w:lang w:val="it-IT"/>
        </w:rPr>
      </w:pPr>
      <w:r w:rsidRPr="00625DCE">
        <w:rPr>
          <w:lang w:val="it-IT"/>
        </w:rPr>
        <w:t>La garanzia è valida a condizione che l’Assicurato abbia designato il responsabile dei lavori nonché, ove imposto</w:t>
      </w:r>
      <w:r w:rsidR="00B8325A">
        <w:rPr>
          <w:lang w:val="it-IT"/>
        </w:rPr>
        <w:t xml:space="preserve"> </w:t>
      </w:r>
      <w:r w:rsidRPr="00625DCE">
        <w:rPr>
          <w:lang w:val="it-IT"/>
        </w:rPr>
        <w:t>dallo stesso D. Lgs., il coordinatore per la progettazione ed il coordinatore dell’esecuzione dei lavori. La garanzia</w:t>
      </w:r>
      <w:r w:rsidR="00B8325A">
        <w:rPr>
          <w:lang w:val="it-IT"/>
        </w:rPr>
        <w:t xml:space="preserve"> </w:t>
      </w:r>
      <w:r w:rsidRPr="00625DCE">
        <w:rPr>
          <w:lang w:val="it-IT"/>
        </w:rPr>
        <w:t>comprende la Responsabilità Civile derivante all’Assicurato/Contraente per fatti connessi alla normativa di cui al D.</w:t>
      </w:r>
      <w:r w:rsidR="00B8325A">
        <w:rPr>
          <w:lang w:val="it-IT"/>
        </w:rPr>
        <w:t xml:space="preserve"> </w:t>
      </w:r>
      <w:r w:rsidRPr="00625DCE">
        <w:rPr>
          <w:lang w:val="it-IT"/>
        </w:rPr>
        <w:t>Lgs. N. 81/2008 e s.m.i. nonché per la Responsabilità Civile personale derivante ai responsabili della sicurezza e</w:t>
      </w:r>
      <w:r w:rsidR="00B8325A">
        <w:rPr>
          <w:lang w:val="it-IT"/>
        </w:rPr>
        <w:t xml:space="preserve"> </w:t>
      </w:r>
      <w:r w:rsidRPr="00625DCE">
        <w:rPr>
          <w:lang w:val="it-IT"/>
        </w:rPr>
        <w:t>salute dei lavoratori e dei luoghi di lavoro, nominato dall’Assicurato/Contraente ai sensi del citato D. Lgs. 81/2008</w:t>
      </w:r>
      <w:r w:rsidR="00B8325A">
        <w:rPr>
          <w:lang w:val="it-IT"/>
        </w:rPr>
        <w:t xml:space="preserve"> </w:t>
      </w:r>
      <w:r w:rsidRPr="00625DCE">
        <w:rPr>
          <w:lang w:val="it-IT"/>
        </w:rPr>
        <w:t>per l’attività da questi svolta esclusivamente a favore dell’Assicurato/Contraente stesso. Agli effetti di tele garanzia</w:t>
      </w:r>
      <w:r w:rsidR="00B8325A">
        <w:rPr>
          <w:lang w:val="it-IT"/>
        </w:rPr>
        <w:t xml:space="preserve"> </w:t>
      </w:r>
      <w:r w:rsidRPr="00625DCE">
        <w:rPr>
          <w:lang w:val="it-IT"/>
        </w:rPr>
        <w:t>sono considerati terzi i dipendenti dell’Assicurato e ciò entro il massimale prestato per la garanzia R.C.O.</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59" w:name="_Toc464223157"/>
      <w:r w:rsidRPr="00B8325A">
        <w:rPr>
          <w:rFonts w:asciiTheme="minorHAnsi" w:hAnsiTheme="minorHAnsi"/>
          <w:color w:val="auto"/>
          <w:sz w:val="22"/>
          <w:szCs w:val="22"/>
          <w:lang w:val="it-IT"/>
        </w:rPr>
        <w:t>art. 4 Danni a veicoli di dipendenti e di terzi</w:t>
      </w:r>
      <w:bookmarkEnd w:id="59"/>
    </w:p>
    <w:p w:rsidR="00625DCE" w:rsidRPr="00625DCE" w:rsidRDefault="00625DCE" w:rsidP="00625DCE">
      <w:pPr>
        <w:spacing w:after="120" w:line="240" w:lineRule="auto"/>
        <w:jc w:val="both"/>
        <w:rPr>
          <w:lang w:val="it-IT"/>
        </w:rPr>
      </w:pPr>
      <w:r w:rsidRPr="00625DCE">
        <w:rPr>
          <w:lang w:val="it-IT"/>
        </w:rPr>
        <w:t xml:space="preserve">L’assicurazione comprende la Responsabilità Civile derivante all’Assicurato per i </w:t>
      </w:r>
      <w:r w:rsidR="00B8325A">
        <w:rPr>
          <w:lang w:val="it-IT"/>
        </w:rPr>
        <w:t xml:space="preserve">danni (esclusi quelli da furto) </w:t>
      </w:r>
      <w:r w:rsidRPr="00625DCE">
        <w:rPr>
          <w:lang w:val="it-IT"/>
        </w:rPr>
        <w:t>arrecati alle autovetture e motoveicoli di proprietà di terzi, di dipendenti e/o Amministratori in sosta nelle aree dì</w:t>
      </w:r>
      <w:r w:rsidR="00B8325A">
        <w:rPr>
          <w:lang w:val="it-IT"/>
        </w:rPr>
        <w:t xml:space="preserve"> </w:t>
      </w:r>
      <w:r w:rsidRPr="00625DCE">
        <w:rPr>
          <w:lang w:val="it-IT"/>
        </w:rPr>
        <w:t>pertinenza dello stesso.</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60" w:name="_Toc464223158"/>
      <w:r w:rsidRPr="00B8325A">
        <w:rPr>
          <w:rFonts w:asciiTheme="minorHAnsi" w:hAnsiTheme="minorHAnsi"/>
          <w:color w:val="auto"/>
          <w:sz w:val="22"/>
          <w:szCs w:val="22"/>
          <w:lang w:val="it-IT"/>
        </w:rPr>
        <w:t>art. 5 Committenza auto</w:t>
      </w:r>
      <w:bookmarkEnd w:id="60"/>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ai sensi dell'art. 2049 del C.C. per danni</w:t>
      </w:r>
      <w:r w:rsidR="00B8325A">
        <w:rPr>
          <w:lang w:val="it-IT"/>
        </w:rPr>
        <w:t xml:space="preserve"> </w:t>
      </w:r>
      <w:r w:rsidRPr="00625DCE">
        <w:rPr>
          <w:lang w:val="it-IT"/>
        </w:rPr>
        <w:t>cagionali a terzi da suoi dipendenti, commessi in relazione alla guida di autovetture, ciclomotori, motocicli, purché ì</w:t>
      </w:r>
      <w:r w:rsidR="00B8325A">
        <w:rPr>
          <w:lang w:val="it-IT"/>
        </w:rPr>
        <w:t xml:space="preserve"> </w:t>
      </w:r>
      <w:r w:rsidRPr="00625DCE">
        <w:rPr>
          <w:lang w:val="it-IT"/>
        </w:rPr>
        <w:t>medesimi non siano di proprietà od in usufrutto all’Assicurato od allo stesso intestati al P.R.A., o a lui locati nonché</w:t>
      </w:r>
      <w:r w:rsidR="00B8325A">
        <w:rPr>
          <w:lang w:val="it-IT"/>
        </w:rPr>
        <w:t xml:space="preserve"> </w:t>
      </w:r>
      <w:r w:rsidRPr="00625DCE">
        <w:rPr>
          <w:lang w:val="it-IT"/>
        </w:rPr>
        <w:t>all'uso di autovetture noleggiate con o senza autista.</w:t>
      </w:r>
    </w:p>
    <w:p w:rsidR="00625DCE" w:rsidRPr="00625DCE" w:rsidRDefault="00625DCE" w:rsidP="00625DCE">
      <w:pPr>
        <w:spacing w:after="120" w:line="240" w:lineRule="auto"/>
        <w:jc w:val="both"/>
        <w:rPr>
          <w:lang w:val="it-IT"/>
        </w:rPr>
      </w:pPr>
      <w:r w:rsidRPr="00625DCE">
        <w:rPr>
          <w:lang w:val="it-IT"/>
        </w:rPr>
        <w:lastRenderedPageBreak/>
        <w:t>La garanzia vale anche per i danni corporali cagionati alle persone trasportate.</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61" w:name="_Toc464223159"/>
      <w:r w:rsidRPr="00B8325A">
        <w:rPr>
          <w:rFonts w:asciiTheme="minorHAnsi" w:hAnsiTheme="minorHAnsi"/>
          <w:color w:val="auto"/>
          <w:sz w:val="22"/>
          <w:szCs w:val="22"/>
          <w:lang w:val="it-IT"/>
        </w:rPr>
        <w:t>art. 6 Circolazione di mezzi</w:t>
      </w:r>
      <w:bookmarkEnd w:id="61"/>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i danni conseguenti alla</w:t>
      </w:r>
      <w:r w:rsidR="00B8325A">
        <w:rPr>
          <w:lang w:val="it-IT"/>
        </w:rPr>
        <w:t xml:space="preserve"> </w:t>
      </w:r>
      <w:r w:rsidRPr="00625DCE">
        <w:rPr>
          <w:lang w:val="it-IT"/>
        </w:rPr>
        <w:t>circolazione, per l'esplicazione delle loto attività per ordine e conto dell'Ente, di veicoli anche a motore, di muletti,</w:t>
      </w:r>
      <w:r w:rsidR="00B8325A">
        <w:rPr>
          <w:lang w:val="it-IT"/>
        </w:rPr>
        <w:t xml:space="preserve"> </w:t>
      </w:r>
      <w:r w:rsidRPr="00625DCE">
        <w:rPr>
          <w:lang w:val="it-IT"/>
        </w:rPr>
        <w:t>macchine semoventi, gru e bracci caricatori su autocarri, dall'uso di macchinari ed impianti condoni od azionati</w:t>
      </w:r>
      <w:r w:rsidR="00B8325A">
        <w:rPr>
          <w:lang w:val="it-IT"/>
        </w:rPr>
        <w:t xml:space="preserve"> </w:t>
      </w:r>
      <w:r w:rsidRPr="00625DCE">
        <w:rPr>
          <w:lang w:val="it-IT"/>
        </w:rPr>
        <w:t>anche da persona non abilitata o inferiore ad anni 16, salvo che i mezzi non siano soggetti all'assicurazione</w:t>
      </w:r>
      <w:r w:rsidR="00B8325A">
        <w:rPr>
          <w:lang w:val="it-IT"/>
        </w:rPr>
        <w:t xml:space="preserve"> </w:t>
      </w:r>
      <w:r w:rsidRPr="00625DCE">
        <w:rPr>
          <w:lang w:val="it-IT"/>
        </w:rPr>
        <w:t>obbligatoria di cui al Titolo X del D. Lgs. n. 209/2005.</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62" w:name="_Toc464223160"/>
      <w:r w:rsidRPr="00B8325A">
        <w:rPr>
          <w:rFonts w:asciiTheme="minorHAnsi" w:hAnsiTheme="minorHAnsi"/>
          <w:color w:val="auto"/>
          <w:sz w:val="22"/>
          <w:szCs w:val="22"/>
          <w:lang w:val="it-IT"/>
        </w:rPr>
        <w:t>art. 7 Malattie professionali per cause di servizio</w:t>
      </w:r>
      <w:bookmarkEnd w:id="62"/>
    </w:p>
    <w:p w:rsidR="00625DCE" w:rsidRPr="00625DCE" w:rsidRDefault="00625DCE" w:rsidP="00625DCE">
      <w:pPr>
        <w:spacing w:after="120" w:line="240" w:lineRule="auto"/>
        <w:jc w:val="both"/>
        <w:rPr>
          <w:lang w:val="it-IT"/>
        </w:rPr>
      </w:pPr>
      <w:r w:rsidRPr="00625DCE">
        <w:rPr>
          <w:lang w:val="it-IT"/>
        </w:rPr>
        <w:t>La garanzia di responsabilità civile verso i prestatori di lavoro (R.C.O.) è estesa al rischio delle malattie professionali</w:t>
      </w:r>
      <w:r w:rsidR="00B8325A">
        <w:rPr>
          <w:lang w:val="it-IT"/>
        </w:rPr>
        <w:t xml:space="preserve"> </w:t>
      </w:r>
      <w:r w:rsidRPr="00625DCE">
        <w:rPr>
          <w:lang w:val="it-IT"/>
        </w:rPr>
        <w:t>indicate nelle tabelle allegate al D.P.R. n. 1124/1965 o contemplate dal D.P.R. n. 482/1975 e successive modifiche,</w:t>
      </w:r>
      <w:r w:rsidR="00B8325A">
        <w:rPr>
          <w:lang w:val="it-IT"/>
        </w:rPr>
        <w:t xml:space="preserve"> </w:t>
      </w:r>
      <w:r w:rsidRPr="00625DCE">
        <w:rPr>
          <w:lang w:val="it-IT"/>
        </w:rPr>
        <w:t>integrazioni ed interpretazioni, in vigore al momento del sinistro, nonché a quelle malattie che fossero riconosciute</w:t>
      </w:r>
      <w:r w:rsidR="00B8325A">
        <w:rPr>
          <w:lang w:val="it-IT"/>
        </w:rPr>
        <w:t xml:space="preserve"> </w:t>
      </w:r>
      <w:r w:rsidRPr="00625DCE">
        <w:rPr>
          <w:lang w:val="it-IT"/>
        </w:rPr>
        <w:t>come professionali dalla magistratura con sentenza passata in giudicato.</w:t>
      </w:r>
    </w:p>
    <w:p w:rsidR="00625DCE" w:rsidRPr="00625DCE" w:rsidRDefault="00625DCE" w:rsidP="00625DCE">
      <w:pPr>
        <w:spacing w:after="120" w:line="240" w:lineRule="auto"/>
        <w:jc w:val="both"/>
        <w:rPr>
          <w:lang w:val="it-IT"/>
        </w:rPr>
      </w:pPr>
      <w:r w:rsidRPr="00625DCE">
        <w:rPr>
          <w:lang w:val="it-IT"/>
        </w:rPr>
        <w:t>L’estensione spiega i suoi effetti per le richieste di risarcimento avanzate per la prima volta nei confronti</w:t>
      </w:r>
      <w:r w:rsidR="00B8325A">
        <w:rPr>
          <w:lang w:val="it-IT"/>
        </w:rPr>
        <w:t xml:space="preserve"> </w:t>
      </w:r>
      <w:r w:rsidRPr="00625DCE">
        <w:rPr>
          <w:lang w:val="it-IT"/>
        </w:rPr>
        <w:t>dell’Assicurato dopo la decorrenza della presente polizza indipendentemente dall’epoca in cui si siano verificate le</w:t>
      </w:r>
      <w:r w:rsidR="00B8325A">
        <w:rPr>
          <w:lang w:val="it-IT"/>
        </w:rPr>
        <w:t xml:space="preserve"> </w:t>
      </w:r>
      <w:r w:rsidRPr="00625DCE">
        <w:rPr>
          <w:lang w:val="it-IT"/>
        </w:rPr>
        <w:t>cause che hanno dato luogo alla malattia o lesione, ma che si siano manifestate entro 18 mesi dalla data di cessazione</w:t>
      </w:r>
      <w:r w:rsidR="00B8325A">
        <w:rPr>
          <w:lang w:val="it-IT"/>
        </w:rPr>
        <w:t xml:space="preserve"> </w:t>
      </w:r>
      <w:r w:rsidRPr="00625DCE">
        <w:rPr>
          <w:lang w:val="it-IT"/>
        </w:rPr>
        <w:t>della garanzia o del rapporto di lavoro.</w:t>
      </w:r>
    </w:p>
    <w:p w:rsidR="00625DCE" w:rsidRPr="00625DCE" w:rsidRDefault="00625DCE" w:rsidP="00625DCE">
      <w:pPr>
        <w:spacing w:after="120" w:line="240" w:lineRule="auto"/>
        <w:jc w:val="both"/>
        <w:rPr>
          <w:lang w:val="it-IT"/>
        </w:rPr>
      </w:pPr>
      <w:r w:rsidRPr="00625DCE">
        <w:rPr>
          <w:lang w:val="it-IT"/>
        </w:rPr>
        <w:t>Il massimale di garanzia indicato in polizza per sinistro rappresenta comunque la massima esposizione della Società:</w:t>
      </w:r>
    </w:p>
    <w:p w:rsidR="00625DCE" w:rsidRPr="00625DCE" w:rsidRDefault="00625DCE" w:rsidP="00625DCE">
      <w:pPr>
        <w:spacing w:after="120" w:line="240" w:lineRule="auto"/>
        <w:jc w:val="both"/>
        <w:rPr>
          <w:lang w:val="it-IT"/>
        </w:rPr>
      </w:pPr>
      <w:r w:rsidRPr="00625DCE">
        <w:rPr>
          <w:lang w:val="it-IT"/>
        </w:rPr>
        <w:t>a) per più danni, anche se manifestatisi in tempi diversi durante il periodo di validit</w:t>
      </w:r>
      <w:r w:rsidR="00B8325A">
        <w:rPr>
          <w:lang w:val="it-IT"/>
        </w:rPr>
        <w:t xml:space="preserve">à della garanzia, originati dal </w:t>
      </w:r>
      <w:r w:rsidRPr="00625DCE">
        <w:rPr>
          <w:lang w:val="it-IT"/>
        </w:rPr>
        <w:t>medesimo tipo di malattia professionale;</w:t>
      </w:r>
    </w:p>
    <w:p w:rsidR="00625DCE" w:rsidRPr="00625DCE" w:rsidRDefault="00625DCE" w:rsidP="00625DCE">
      <w:pPr>
        <w:spacing w:after="120" w:line="240" w:lineRule="auto"/>
        <w:jc w:val="both"/>
        <w:rPr>
          <w:lang w:val="it-IT"/>
        </w:rPr>
      </w:pPr>
      <w:r w:rsidRPr="00625DCE">
        <w:rPr>
          <w:lang w:val="it-IT"/>
        </w:rPr>
        <w:t>b) per più danni verificatisi in uno stesso periodo di assicurazione.</w:t>
      </w:r>
    </w:p>
    <w:p w:rsidR="00625DCE" w:rsidRPr="00625DCE" w:rsidRDefault="00625DCE" w:rsidP="00625DCE">
      <w:pPr>
        <w:spacing w:after="120" w:line="240" w:lineRule="auto"/>
        <w:jc w:val="both"/>
        <w:rPr>
          <w:lang w:val="it-IT"/>
        </w:rPr>
      </w:pPr>
      <w:r w:rsidRPr="00625DCE">
        <w:rPr>
          <w:lang w:val="it-IT"/>
        </w:rPr>
        <w:t>La società ha diritto di effettuare, in qualsiasi momento ispezioni per verifiche e/o controlli sullo stato degli</w:t>
      </w:r>
      <w:r w:rsidR="00B8325A">
        <w:rPr>
          <w:lang w:val="it-IT"/>
        </w:rPr>
        <w:t xml:space="preserve"> </w:t>
      </w:r>
      <w:r w:rsidRPr="00625DCE">
        <w:rPr>
          <w:lang w:val="it-IT"/>
        </w:rPr>
        <w:t>stabilimenti ed uffici dell’Assicurato, ispezioni per le quali l’Assicurato stesso è tenuto a consentire il libero accesso</w:t>
      </w:r>
      <w:r w:rsidR="00B8325A">
        <w:rPr>
          <w:lang w:val="it-IT"/>
        </w:rPr>
        <w:t xml:space="preserve"> </w:t>
      </w:r>
      <w:r w:rsidRPr="00625DCE">
        <w:rPr>
          <w:lang w:val="it-IT"/>
        </w:rPr>
        <w:t>ed a fornire le notizie e la documentazione necessaria.</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63" w:name="_Toc464223161"/>
      <w:r w:rsidRPr="00B8325A">
        <w:rPr>
          <w:rFonts w:asciiTheme="minorHAnsi" w:hAnsiTheme="minorHAnsi"/>
          <w:color w:val="auto"/>
          <w:sz w:val="22"/>
          <w:szCs w:val="22"/>
          <w:lang w:val="it-IT"/>
        </w:rPr>
        <w:t>art. 8 Fabbricati</w:t>
      </w:r>
      <w:bookmarkEnd w:id="63"/>
    </w:p>
    <w:p w:rsidR="00625DCE" w:rsidRPr="00625DCE" w:rsidRDefault="00625DCE" w:rsidP="00625DCE">
      <w:pPr>
        <w:spacing w:after="120" w:line="240" w:lineRule="auto"/>
        <w:jc w:val="both"/>
        <w:rPr>
          <w:lang w:val="it-IT"/>
        </w:rPr>
      </w:pPr>
      <w:r w:rsidRPr="00625DCE">
        <w:rPr>
          <w:lang w:val="it-IT"/>
        </w:rPr>
        <w:t>L’ assicurazione comprende la Responsabilità Civile derivante all’Assicurato per i danni derivanti dalla proprietà e/o</w:t>
      </w:r>
      <w:r w:rsidR="00B8325A">
        <w:rPr>
          <w:lang w:val="it-IT"/>
        </w:rPr>
        <w:t xml:space="preserve"> </w:t>
      </w:r>
      <w:r w:rsidRPr="00625DCE">
        <w:rPr>
          <w:lang w:val="it-IT"/>
        </w:rPr>
        <w:t>custodia e/o uso/conduzione dei fabbricati, comprese tensostrutture, a qualunque titolo o destinazione siano adibiti e</w:t>
      </w:r>
      <w:r w:rsidR="00B8325A">
        <w:rPr>
          <w:lang w:val="it-IT"/>
        </w:rPr>
        <w:t xml:space="preserve"> </w:t>
      </w:r>
      <w:r w:rsidRPr="00625DCE">
        <w:rPr>
          <w:lang w:val="it-IT"/>
        </w:rPr>
        <w:t>relativi impianti ed attrezzature che possono essere usati oltre che dall’Assicurato per la sua attività anche da terzi</w:t>
      </w:r>
      <w:r w:rsidR="00B8325A">
        <w:rPr>
          <w:lang w:val="it-IT"/>
        </w:rPr>
        <w:t xml:space="preserve"> </w:t>
      </w:r>
      <w:r w:rsidRPr="00625DCE">
        <w:rPr>
          <w:lang w:val="it-IT"/>
        </w:rPr>
        <w:t>nonché cancelli anche telecomandati, scale mobili e simili.</w:t>
      </w:r>
    </w:p>
    <w:p w:rsidR="00625DCE" w:rsidRPr="00625DCE" w:rsidRDefault="00625DCE" w:rsidP="00625DCE">
      <w:pPr>
        <w:spacing w:after="120" w:line="240" w:lineRule="auto"/>
        <w:jc w:val="both"/>
        <w:rPr>
          <w:lang w:val="it-IT"/>
        </w:rPr>
      </w:pPr>
      <w:r w:rsidRPr="00625DCE">
        <w:rPr>
          <w:lang w:val="it-IT"/>
        </w:rPr>
        <w:t>L’ assicurazione comprende i rischi attinenti alle antenne radiotelevisive, gli spazi adiacenti di pertinenza del</w:t>
      </w:r>
      <w:r w:rsidR="00B8325A">
        <w:rPr>
          <w:lang w:val="it-IT"/>
        </w:rPr>
        <w:t xml:space="preserve"> </w:t>
      </w:r>
      <w:r w:rsidRPr="00625DCE">
        <w:rPr>
          <w:lang w:val="it-IT"/>
        </w:rPr>
        <w:t xml:space="preserve">fabbricato anche tenuti a giardino, terreni, alberi di alto fusto, attrezzature sportive e per giochi, strade private </w:t>
      </w:r>
      <w:r w:rsidR="00B8325A">
        <w:rPr>
          <w:lang w:val="it-IT"/>
        </w:rPr>
        <w:t xml:space="preserve"> </w:t>
      </w:r>
      <w:r w:rsidRPr="00625DCE">
        <w:rPr>
          <w:lang w:val="it-IT"/>
        </w:rPr>
        <w:t>e</w:t>
      </w:r>
      <w:r w:rsidR="00B8325A">
        <w:rPr>
          <w:lang w:val="it-IT"/>
        </w:rPr>
        <w:t xml:space="preserve"> </w:t>
      </w:r>
      <w:r w:rsidRPr="00625DCE">
        <w:rPr>
          <w:lang w:val="it-IT"/>
        </w:rPr>
        <w:t>recinzioni in muratura.</w:t>
      </w:r>
    </w:p>
    <w:p w:rsidR="00625DCE" w:rsidRPr="00625DCE" w:rsidRDefault="00625DCE" w:rsidP="00625DCE">
      <w:pPr>
        <w:spacing w:after="120" w:line="240" w:lineRule="auto"/>
        <w:jc w:val="both"/>
        <w:rPr>
          <w:lang w:val="it-IT"/>
        </w:rPr>
      </w:pPr>
      <w:r w:rsidRPr="00625DCE">
        <w:rPr>
          <w:lang w:val="it-IT"/>
        </w:rPr>
        <w:t>L'assicurazione comprende i lavori di ordinaria e straordinaria manutenzione eseguiti in economia dal Contraente</w:t>
      </w:r>
      <w:r w:rsidR="00B8325A">
        <w:rPr>
          <w:lang w:val="it-IT"/>
        </w:rPr>
        <w:t xml:space="preserve"> </w:t>
      </w:r>
      <w:r w:rsidRPr="00625DCE">
        <w:rPr>
          <w:lang w:val="it-IT"/>
        </w:rPr>
        <w:t>restando inteso che, qualora gli stessi fossero affidati a terzi, la garanzia opera per quanto imputabile all'Assicurato</w:t>
      </w:r>
      <w:r w:rsidR="00B8325A">
        <w:rPr>
          <w:lang w:val="it-IT"/>
        </w:rPr>
        <w:t xml:space="preserve"> </w:t>
      </w:r>
      <w:r w:rsidRPr="00625DCE">
        <w:rPr>
          <w:lang w:val="it-IT"/>
        </w:rPr>
        <w:t>nella sua qualità di committente. La garanzia non comprende i danni derivanti da attività esercitate nei fabbricati,</w:t>
      </w:r>
      <w:r w:rsidR="00B8325A">
        <w:rPr>
          <w:lang w:val="it-IT"/>
        </w:rPr>
        <w:t xml:space="preserve"> </w:t>
      </w:r>
      <w:r w:rsidRPr="00625DCE">
        <w:rPr>
          <w:lang w:val="it-IT"/>
        </w:rPr>
        <w:t>all'infuori di quelle per le quali è stata stipulata l'assicurazione.</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64" w:name="_Toc464223162"/>
      <w:r w:rsidRPr="00B8325A">
        <w:rPr>
          <w:rFonts w:asciiTheme="minorHAnsi" w:hAnsiTheme="minorHAnsi"/>
          <w:color w:val="auto"/>
          <w:sz w:val="22"/>
          <w:szCs w:val="22"/>
          <w:lang w:val="it-IT"/>
        </w:rPr>
        <w:t>art. 9 Danni a condutture ed impianti sotterranei</w:t>
      </w:r>
      <w:bookmarkEnd w:id="64"/>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i danni alle condutture e agli</w:t>
      </w:r>
      <w:r w:rsidR="00B8325A">
        <w:rPr>
          <w:lang w:val="it-IT"/>
        </w:rPr>
        <w:t xml:space="preserve"> </w:t>
      </w:r>
      <w:r w:rsidRPr="00625DCE">
        <w:rPr>
          <w:lang w:val="it-IT"/>
        </w:rPr>
        <w:t>impianti sotterranei. Tale garanzia è prestata fino alla concorrenza di € 500.000,00 per annualità assicurativa.</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65" w:name="_Toc464223163"/>
      <w:r w:rsidRPr="00B8325A">
        <w:rPr>
          <w:rFonts w:asciiTheme="minorHAnsi" w:hAnsiTheme="minorHAnsi"/>
          <w:color w:val="auto"/>
          <w:sz w:val="22"/>
          <w:szCs w:val="22"/>
          <w:lang w:val="it-IT"/>
        </w:rPr>
        <w:lastRenderedPageBreak/>
        <w:t>art. 10 Cose di Terzi a qualsiasi titolo detenute</w:t>
      </w:r>
      <w:bookmarkEnd w:id="65"/>
    </w:p>
    <w:p w:rsidR="00625DCE" w:rsidRPr="00625DCE" w:rsidRDefault="00625DCE" w:rsidP="00625DCE">
      <w:pPr>
        <w:spacing w:after="120" w:line="240" w:lineRule="auto"/>
        <w:jc w:val="both"/>
        <w:rPr>
          <w:lang w:val="it-IT"/>
        </w:rPr>
      </w:pPr>
      <w:r w:rsidRPr="00625DCE">
        <w:rPr>
          <w:lang w:val="it-IT"/>
        </w:rPr>
        <w:t>L’assicurazione comprende la Responsabilità Civile all’Assicurato per i danni arre</w:t>
      </w:r>
      <w:r w:rsidR="00B8325A">
        <w:rPr>
          <w:lang w:val="it-IT"/>
        </w:rPr>
        <w:t xml:space="preserve">cati alle cose che l’Assicurato </w:t>
      </w:r>
      <w:r w:rsidRPr="00625DCE">
        <w:rPr>
          <w:lang w:val="it-IT"/>
        </w:rPr>
        <w:t>abbia in consegna, custodia, detenga, disponga a qualsiasi titolo o destinazione, esclusi i beni strumentali impiegati</w:t>
      </w:r>
      <w:r w:rsidR="00B8325A">
        <w:rPr>
          <w:lang w:val="it-IT"/>
        </w:rPr>
        <w:t xml:space="preserve"> </w:t>
      </w:r>
      <w:r w:rsidRPr="00625DCE">
        <w:rPr>
          <w:lang w:val="it-IT"/>
        </w:rPr>
        <w:t>nelle attività produttive ed esclusi altresì i danni causati da furto e incendio.</w:t>
      </w:r>
    </w:p>
    <w:p w:rsidR="00625DCE" w:rsidRPr="00625DCE" w:rsidRDefault="00625DCE" w:rsidP="00625DCE">
      <w:pPr>
        <w:spacing w:after="120" w:line="240" w:lineRule="auto"/>
        <w:jc w:val="both"/>
        <w:rPr>
          <w:lang w:val="it-IT"/>
        </w:rPr>
      </w:pPr>
      <w:r w:rsidRPr="00625DCE">
        <w:rPr>
          <w:lang w:val="it-IT"/>
        </w:rPr>
        <w:t>La presente garanzia è prestata fino alla concorrenza di € 500.000,00 per sinistro e per periodo annuo assicurativo.</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66" w:name="_Toc464223164"/>
      <w:r w:rsidRPr="00B8325A">
        <w:rPr>
          <w:rFonts w:asciiTheme="minorHAnsi" w:hAnsiTheme="minorHAnsi"/>
          <w:color w:val="auto"/>
          <w:sz w:val="22"/>
          <w:szCs w:val="22"/>
          <w:lang w:val="it-IT"/>
        </w:rPr>
        <w:t>art. 11 Cose di Terzi sollevate, caricate, scaricate, traslate</w:t>
      </w:r>
      <w:bookmarkEnd w:id="66"/>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da</w:t>
      </w:r>
      <w:r w:rsidR="00B8325A">
        <w:rPr>
          <w:lang w:val="it-IT"/>
        </w:rPr>
        <w:t xml:space="preserve">nni a cose di Terzi, sollevate, </w:t>
      </w:r>
      <w:r w:rsidRPr="00625DCE">
        <w:rPr>
          <w:lang w:val="it-IT"/>
        </w:rPr>
        <w:t>caricate, scaricate, traslate causati sia da fatto del Contraente e/o delle persone delle quali sia tenuto a rispondere, sia</w:t>
      </w:r>
      <w:r w:rsidR="00B8325A">
        <w:rPr>
          <w:lang w:val="it-IT"/>
        </w:rPr>
        <w:t xml:space="preserve"> </w:t>
      </w:r>
      <w:r w:rsidRPr="00625DCE">
        <w:rPr>
          <w:lang w:val="it-IT"/>
        </w:rPr>
        <w:t>per guasti accidentali ai mezzi meccanici all'uopo impiegati.</w:t>
      </w:r>
    </w:p>
    <w:p w:rsidR="00625DCE" w:rsidRPr="00625DCE" w:rsidRDefault="00625DCE" w:rsidP="00625DCE">
      <w:pPr>
        <w:spacing w:after="120" w:line="240" w:lineRule="auto"/>
        <w:jc w:val="both"/>
        <w:rPr>
          <w:lang w:val="it-IT"/>
        </w:rPr>
      </w:pPr>
      <w:r w:rsidRPr="00625DCE">
        <w:rPr>
          <w:lang w:val="it-IT"/>
        </w:rPr>
        <w:t>La garanzia è prestata fino alla concorrenza di € 500.000,00 per sinistro e per anno assicurativo.</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67" w:name="_Toc464223165"/>
      <w:r w:rsidRPr="00B8325A">
        <w:rPr>
          <w:rFonts w:asciiTheme="minorHAnsi" w:hAnsiTheme="minorHAnsi"/>
          <w:color w:val="auto"/>
          <w:sz w:val="22"/>
          <w:szCs w:val="22"/>
          <w:lang w:val="it-IT"/>
        </w:rPr>
        <w:t>art. 12 Veicoli sotto carico e scarico</w:t>
      </w:r>
      <w:bookmarkEnd w:id="67"/>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danni arrecati a qualsivoglia mezzo</w:t>
      </w:r>
      <w:r w:rsidR="00B8325A">
        <w:rPr>
          <w:lang w:val="it-IT"/>
        </w:rPr>
        <w:t xml:space="preserve"> </w:t>
      </w:r>
      <w:r w:rsidRPr="00625DCE">
        <w:rPr>
          <w:lang w:val="it-IT"/>
        </w:rPr>
        <w:t>di trasporto, sotto carico o scarico, ovvero in sosta nell'ambito delle suddette operazioni. Sono tuttavia esclusi,</w:t>
      </w:r>
      <w:r w:rsidR="00B8325A">
        <w:rPr>
          <w:lang w:val="it-IT"/>
        </w:rPr>
        <w:t xml:space="preserve"> </w:t>
      </w:r>
      <w:r w:rsidRPr="00625DCE">
        <w:rPr>
          <w:lang w:val="it-IT"/>
        </w:rPr>
        <w:t>limitatamente ai natanti, i danni conseguenti a mancato uso.</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68" w:name="_Toc464223166"/>
      <w:r w:rsidRPr="00B8325A">
        <w:rPr>
          <w:rFonts w:asciiTheme="minorHAnsi" w:hAnsiTheme="minorHAnsi"/>
          <w:color w:val="auto"/>
          <w:sz w:val="22"/>
          <w:szCs w:val="22"/>
          <w:lang w:val="it-IT"/>
        </w:rPr>
        <w:t>art. 13 Danni da cedimento o franamento del terreno</w:t>
      </w:r>
      <w:bookmarkEnd w:id="68"/>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i danni a cose dovuti a cedimento o</w:t>
      </w:r>
      <w:r w:rsidR="00B8325A">
        <w:rPr>
          <w:lang w:val="it-IT"/>
        </w:rPr>
        <w:t xml:space="preserve"> </w:t>
      </w:r>
      <w:r w:rsidRPr="00625DCE">
        <w:rPr>
          <w:lang w:val="it-IT"/>
        </w:rPr>
        <w:t>franamento del terreno alla condizione che tali danni non derivino da lavori che implichino sotto-murature o altre</w:t>
      </w:r>
      <w:r w:rsidR="00B8325A">
        <w:rPr>
          <w:lang w:val="it-IT"/>
        </w:rPr>
        <w:t xml:space="preserve"> </w:t>
      </w:r>
      <w:r w:rsidRPr="00625DCE">
        <w:rPr>
          <w:lang w:val="it-IT"/>
        </w:rPr>
        <w:t>tecniche sostitutive.</w:t>
      </w:r>
    </w:p>
    <w:p w:rsidR="0056393B" w:rsidRDefault="00625DCE" w:rsidP="0056393B">
      <w:pPr>
        <w:spacing w:after="120" w:line="240" w:lineRule="auto"/>
        <w:jc w:val="both"/>
        <w:rPr>
          <w:lang w:val="it-IT"/>
        </w:rPr>
      </w:pPr>
      <w:r w:rsidRPr="00625DCE">
        <w:rPr>
          <w:lang w:val="it-IT"/>
        </w:rPr>
        <w:t>Per i danni ai fabbricati, questa estensione di garanzia è prestata con il massimo di € 500.000,00 per sinistro.</w:t>
      </w:r>
    </w:p>
    <w:p w:rsidR="0056393B" w:rsidRPr="006B32C8" w:rsidRDefault="0056393B" w:rsidP="006B32C8">
      <w:pPr>
        <w:pStyle w:val="Titolo2"/>
        <w:spacing w:before="0" w:after="120" w:line="240" w:lineRule="auto"/>
        <w:jc w:val="both"/>
        <w:rPr>
          <w:rFonts w:asciiTheme="minorHAnsi" w:hAnsiTheme="minorHAnsi"/>
          <w:color w:val="auto"/>
          <w:sz w:val="22"/>
          <w:szCs w:val="22"/>
          <w:lang w:val="it-IT"/>
        </w:rPr>
      </w:pPr>
      <w:bookmarkStart w:id="69" w:name="_Toc464223167"/>
      <w:r w:rsidRPr="006B32C8">
        <w:rPr>
          <w:rFonts w:asciiTheme="minorHAnsi" w:hAnsiTheme="minorHAnsi"/>
          <w:color w:val="auto"/>
          <w:sz w:val="22"/>
          <w:szCs w:val="22"/>
          <w:lang w:val="it-IT"/>
        </w:rPr>
        <w:t>art. 13 Danni da cedimento o franamento del terreno – Danni verificatesi dopo ultimazione lavori</w:t>
      </w:r>
      <w:bookmarkEnd w:id="69"/>
    </w:p>
    <w:p w:rsidR="0056393B" w:rsidRPr="006B32C8" w:rsidRDefault="0056393B" w:rsidP="0056393B">
      <w:pPr>
        <w:spacing w:after="120" w:line="240" w:lineRule="auto"/>
        <w:jc w:val="both"/>
        <w:rPr>
          <w:lang w:val="it-IT"/>
        </w:rPr>
      </w:pPr>
      <w:r w:rsidRPr="006B32C8">
        <w:rPr>
          <w:lang w:val="it-IT"/>
        </w:rPr>
        <w:t xml:space="preserve">L’assicurazione comprende la Responsabilità Civile derivante all’Assicurato per i danni a cose dovuti a cedimento o franamento del terreno alla condizione che tali danni non derivino da lavori che implichino sotto-murature o altre tecniche sostitutive. </w:t>
      </w:r>
    </w:p>
    <w:p w:rsidR="0056393B" w:rsidRPr="006B32C8" w:rsidRDefault="0056393B" w:rsidP="006B32C8">
      <w:pPr>
        <w:spacing w:after="120" w:line="240" w:lineRule="auto"/>
        <w:jc w:val="both"/>
        <w:rPr>
          <w:lang w:val="it-IT"/>
        </w:rPr>
      </w:pPr>
      <w:r w:rsidRPr="006B32C8">
        <w:rPr>
          <w:lang w:val="it-IT"/>
        </w:rPr>
        <w:t>Per i danni ai fabbricati, questa estensione di garanzia è prestata con il massimo di € 500.000,00 per sinistro e per annualità assicurativa. Sono altresì compresi i danni a fabbricati o cose dovuti ad assestamenti o vibrazioni del terreno con il limite di 50.000,00 per sinistro e per annualità assicurativa, ciò anche in deroga a quanto previsto dall</w:t>
      </w:r>
      <w:r w:rsidR="006B32C8" w:rsidRPr="006B32C8">
        <w:rPr>
          <w:lang w:val="it-IT"/>
        </w:rPr>
        <w:t>’</w:t>
      </w:r>
      <w:r w:rsidRPr="006B32C8">
        <w:rPr>
          <w:lang w:val="it-IT"/>
        </w:rPr>
        <w:t>art. 5 F. Si intendono inoltre inseriti in garanzia i danni cagionati a cose di terzi o dipendenti che si verificano entro e</w:t>
      </w:r>
      <w:r w:rsidR="006B32C8" w:rsidRPr="006B32C8">
        <w:rPr>
          <w:lang w:val="it-IT"/>
        </w:rPr>
        <w:t xml:space="preserve"> </w:t>
      </w:r>
      <w:r w:rsidRPr="006B32C8">
        <w:rPr>
          <w:lang w:val="it-IT"/>
        </w:rPr>
        <w:t>non oltre 180 giorni dopo l’ultimazione dei lavori di manutenzione , riparazione, ripristino e simili, e in conseguenza</w:t>
      </w:r>
      <w:r w:rsidR="006B32C8" w:rsidRPr="006B32C8">
        <w:rPr>
          <w:lang w:val="it-IT"/>
        </w:rPr>
        <w:t xml:space="preserve"> </w:t>
      </w:r>
      <w:r w:rsidRPr="006B32C8">
        <w:rPr>
          <w:lang w:val="it-IT"/>
        </w:rPr>
        <w:t>dell’esecuzione dei lavori stessi anche se effettuati da appaltatori e/o subappaltatori.</w:t>
      </w:r>
      <w:r w:rsidR="006B32C8" w:rsidRPr="006B32C8">
        <w:rPr>
          <w:lang w:val="it-IT"/>
        </w:rPr>
        <w:t xml:space="preserve"> </w:t>
      </w:r>
      <w:r w:rsidRPr="006B32C8">
        <w:rPr>
          <w:lang w:val="it-IT"/>
        </w:rPr>
        <w:t>Quest’ultima estensione di garanzia viene prestata con un massimale di Euro 150.000,00 per sinistro e per</w:t>
      </w:r>
      <w:r w:rsidR="006B32C8" w:rsidRPr="006B32C8">
        <w:rPr>
          <w:lang w:val="it-IT"/>
        </w:rPr>
        <w:t xml:space="preserve"> </w:t>
      </w:r>
      <w:r w:rsidRPr="006B32C8">
        <w:rPr>
          <w:lang w:val="it-IT"/>
        </w:rPr>
        <w:t>annualità assicurativa</w:t>
      </w:r>
    </w:p>
    <w:p w:rsidR="00625DCE" w:rsidRPr="00B8325A" w:rsidRDefault="00625DCE" w:rsidP="00B8325A">
      <w:pPr>
        <w:pStyle w:val="Titolo2"/>
        <w:spacing w:before="0" w:after="120" w:line="240" w:lineRule="auto"/>
        <w:jc w:val="both"/>
        <w:rPr>
          <w:rFonts w:asciiTheme="minorHAnsi" w:hAnsiTheme="minorHAnsi"/>
          <w:color w:val="auto"/>
          <w:sz w:val="22"/>
          <w:szCs w:val="22"/>
          <w:lang w:val="it-IT"/>
        </w:rPr>
      </w:pPr>
      <w:bookmarkStart w:id="70" w:name="_Toc464223168"/>
      <w:r w:rsidRPr="00B8325A">
        <w:rPr>
          <w:rFonts w:asciiTheme="minorHAnsi" w:hAnsiTheme="minorHAnsi"/>
          <w:color w:val="auto"/>
          <w:sz w:val="22"/>
          <w:szCs w:val="22"/>
          <w:lang w:val="it-IT"/>
        </w:rPr>
        <w:t>art. 14 Danni da interruzione di attività</w:t>
      </w:r>
      <w:bookmarkEnd w:id="70"/>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w:t>
      </w:r>
      <w:r w:rsidR="00B8325A">
        <w:rPr>
          <w:lang w:val="it-IT"/>
        </w:rPr>
        <w:t xml:space="preserve">o per i danni da mancato avvio, </w:t>
      </w:r>
      <w:r w:rsidRPr="00625DCE">
        <w:rPr>
          <w:lang w:val="it-IT"/>
        </w:rPr>
        <w:t>interruzioni o sospensioni, totali o parziali, di attività industriali, commerciali</w:t>
      </w:r>
      <w:r w:rsidR="00B8325A">
        <w:rPr>
          <w:lang w:val="it-IT"/>
        </w:rPr>
        <w:t xml:space="preserve">, agricole o di servizi, purché </w:t>
      </w:r>
      <w:r w:rsidRPr="00625DCE">
        <w:rPr>
          <w:lang w:val="it-IT"/>
        </w:rPr>
        <w:t>conseguenti a sinistro indennizzabile ai sensi della Polizza.</w:t>
      </w:r>
    </w:p>
    <w:p w:rsidR="00625DCE" w:rsidRPr="00625DCE" w:rsidRDefault="00625DCE" w:rsidP="00625DCE">
      <w:pPr>
        <w:spacing w:after="120" w:line="240" w:lineRule="auto"/>
        <w:jc w:val="both"/>
        <w:rPr>
          <w:lang w:val="it-IT"/>
        </w:rPr>
      </w:pPr>
      <w:r w:rsidRPr="00625DCE">
        <w:rPr>
          <w:lang w:val="it-IT"/>
        </w:rPr>
        <w:t>L’assicurazione comprende anche i danni subiti da altri Enti pubblici, erogatori di servizi derivanti da interruzioni o</w:t>
      </w:r>
      <w:r w:rsidR="00B8325A">
        <w:rPr>
          <w:lang w:val="it-IT"/>
        </w:rPr>
        <w:t xml:space="preserve"> </w:t>
      </w:r>
      <w:r w:rsidRPr="00625DCE">
        <w:rPr>
          <w:lang w:val="it-IT"/>
        </w:rPr>
        <w:t>sospensioni totali o parziali di attività.</w:t>
      </w:r>
    </w:p>
    <w:p w:rsidR="00625DCE" w:rsidRPr="00625DCE" w:rsidRDefault="00625DCE" w:rsidP="00625DCE">
      <w:pPr>
        <w:spacing w:after="120" w:line="240" w:lineRule="auto"/>
        <w:jc w:val="both"/>
        <w:rPr>
          <w:lang w:val="it-IT"/>
        </w:rPr>
      </w:pPr>
      <w:r w:rsidRPr="00625DCE">
        <w:rPr>
          <w:lang w:val="it-IT"/>
        </w:rPr>
        <w:t>Questa estensione di garanzia è prestata fino alla concorrenza € 1.500.000,00 per uno o più sinistri verificatisi nel</w:t>
      </w:r>
      <w:r w:rsidR="00B8325A">
        <w:rPr>
          <w:lang w:val="it-IT"/>
        </w:rPr>
        <w:t xml:space="preserve"> </w:t>
      </w:r>
      <w:r w:rsidRPr="00625DCE">
        <w:rPr>
          <w:lang w:val="it-IT"/>
        </w:rPr>
        <w:t>corso della stessa annualità assicurativa.</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71" w:name="_Toc464223169"/>
      <w:r w:rsidRPr="00122116">
        <w:rPr>
          <w:rFonts w:asciiTheme="minorHAnsi" w:hAnsiTheme="minorHAnsi"/>
          <w:color w:val="auto"/>
          <w:sz w:val="22"/>
          <w:szCs w:val="22"/>
          <w:lang w:val="it-IT"/>
        </w:rPr>
        <w:lastRenderedPageBreak/>
        <w:t>art. 15 Esonero denuncia posizioni I.N.A.I.L.</w:t>
      </w:r>
      <w:bookmarkEnd w:id="71"/>
    </w:p>
    <w:p w:rsidR="00625DCE" w:rsidRPr="00625DCE" w:rsidRDefault="00625DCE" w:rsidP="00625DCE">
      <w:pPr>
        <w:spacing w:after="120" w:line="240" w:lineRule="auto"/>
        <w:jc w:val="both"/>
        <w:rPr>
          <w:lang w:val="it-IT"/>
        </w:rPr>
      </w:pPr>
      <w:r w:rsidRPr="00625DCE">
        <w:rPr>
          <w:lang w:val="it-IT"/>
        </w:rPr>
        <w:t>II Contraente è esonerato dall'obbligo di denunciare le posizioni assicurative ac</w:t>
      </w:r>
      <w:r w:rsidR="00122116">
        <w:rPr>
          <w:lang w:val="it-IT"/>
        </w:rPr>
        <w:t xml:space="preserve">cese presso l'I.N.A.I.L., fermo </w:t>
      </w:r>
      <w:r w:rsidRPr="00625DCE">
        <w:rPr>
          <w:lang w:val="it-IT"/>
        </w:rPr>
        <w:t>l'obbligo, in sede di regolazione del premio, di denunciare tutte le retribuzioni erogate.</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72" w:name="_Toc464223170"/>
      <w:r w:rsidRPr="00122116">
        <w:rPr>
          <w:rFonts w:asciiTheme="minorHAnsi" w:hAnsiTheme="minorHAnsi"/>
          <w:color w:val="auto"/>
          <w:sz w:val="22"/>
          <w:szCs w:val="22"/>
          <w:lang w:val="it-IT"/>
        </w:rPr>
        <w:t>art. 16 Diritto di surrogazione</w:t>
      </w:r>
      <w:bookmarkEnd w:id="72"/>
    </w:p>
    <w:p w:rsidR="00625DCE" w:rsidRPr="00625DCE" w:rsidRDefault="00625DCE" w:rsidP="00625DCE">
      <w:pPr>
        <w:spacing w:after="120" w:line="240" w:lineRule="auto"/>
        <w:jc w:val="both"/>
        <w:rPr>
          <w:lang w:val="it-IT"/>
        </w:rPr>
      </w:pPr>
      <w:r w:rsidRPr="00625DCE">
        <w:rPr>
          <w:lang w:val="it-IT"/>
        </w:rPr>
        <w:t>La Società rinuncia ai diritto di rivalsa verso i responsabili del sinistro se gli stessi risul</w:t>
      </w:r>
      <w:r w:rsidR="00122116">
        <w:rPr>
          <w:lang w:val="it-IT"/>
        </w:rPr>
        <w:t xml:space="preserve">tino assicurati con la presente </w:t>
      </w:r>
      <w:r w:rsidRPr="00625DCE">
        <w:rPr>
          <w:lang w:val="it-IT"/>
        </w:rPr>
        <w:t>polizza, a meno che tale diritto non venga esercitato dal Contraente.</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73" w:name="_Toc464223171"/>
      <w:r w:rsidRPr="00122116">
        <w:rPr>
          <w:rFonts w:asciiTheme="minorHAnsi" w:hAnsiTheme="minorHAnsi"/>
          <w:color w:val="auto"/>
          <w:sz w:val="22"/>
          <w:szCs w:val="22"/>
          <w:lang w:val="it-IT"/>
        </w:rPr>
        <w:t>art. 17 Inquinamento accidentale</w:t>
      </w:r>
      <w:bookmarkEnd w:id="73"/>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i danni conseguenti a</w:t>
      </w:r>
      <w:r w:rsidR="00122116">
        <w:rPr>
          <w:lang w:val="it-IT"/>
        </w:rPr>
        <w:t xml:space="preserve"> </w:t>
      </w:r>
      <w:r w:rsidRPr="00625DCE">
        <w:rPr>
          <w:lang w:val="it-IT"/>
        </w:rPr>
        <w:t>contaminazione dell'acqua, dell'aria o del suolo, congiuntamente o disgiuntamente provocati da sostanze di</w:t>
      </w:r>
      <w:r w:rsidR="00122116">
        <w:rPr>
          <w:lang w:val="it-IT"/>
        </w:rPr>
        <w:t xml:space="preserve"> </w:t>
      </w:r>
      <w:r w:rsidRPr="00625DCE">
        <w:rPr>
          <w:lang w:val="it-IT"/>
        </w:rPr>
        <w:t>qualunque natura, emesse o comunque fuoriuscite a seguito di rottura accidentale di impianti e condutture.</w:t>
      </w:r>
    </w:p>
    <w:p w:rsidR="00625DCE" w:rsidRPr="00625DCE" w:rsidRDefault="00625DCE" w:rsidP="00625DCE">
      <w:pPr>
        <w:spacing w:after="120" w:line="240" w:lineRule="auto"/>
        <w:jc w:val="both"/>
        <w:rPr>
          <w:lang w:val="it-IT"/>
        </w:rPr>
      </w:pPr>
      <w:r w:rsidRPr="00625DCE">
        <w:rPr>
          <w:lang w:val="it-IT"/>
        </w:rPr>
        <w:t>L'estensione di garanzia è prestata fino alla concorrenza di € 500.000,00 per ogni sinistro.</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74" w:name="_Toc464223172"/>
      <w:r w:rsidRPr="00122116">
        <w:rPr>
          <w:rFonts w:asciiTheme="minorHAnsi" w:hAnsiTheme="minorHAnsi"/>
          <w:color w:val="auto"/>
          <w:sz w:val="22"/>
          <w:szCs w:val="22"/>
          <w:lang w:val="it-IT"/>
        </w:rPr>
        <w:t>art. 18 Manutenzione di fabbricati ed impianti</w:t>
      </w:r>
      <w:bookmarkEnd w:id="74"/>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i danni conseguenti a lavori di</w:t>
      </w:r>
      <w:r w:rsidR="00122116">
        <w:rPr>
          <w:lang w:val="it-IT"/>
        </w:rPr>
        <w:t xml:space="preserve"> </w:t>
      </w:r>
      <w:r w:rsidRPr="00625DCE">
        <w:rPr>
          <w:lang w:val="it-IT"/>
        </w:rPr>
        <w:t>pulizia, manutenzione ordinaria e straordinaria dei fabbricati ed impianti e dalla gestione e manutenzione degli</w:t>
      </w:r>
      <w:r w:rsidR="00122116">
        <w:rPr>
          <w:lang w:val="it-IT"/>
        </w:rPr>
        <w:t xml:space="preserve"> </w:t>
      </w:r>
      <w:r w:rsidRPr="00625DCE">
        <w:rPr>
          <w:lang w:val="it-IT"/>
        </w:rPr>
        <w:t>impianti idrici e di riscaldamento, effettuati in proprio o ceduti a Terzi.</w:t>
      </w:r>
    </w:p>
    <w:p w:rsidR="00625DCE" w:rsidRPr="00625DCE" w:rsidRDefault="00625DCE" w:rsidP="00625DCE">
      <w:pPr>
        <w:spacing w:after="120" w:line="240" w:lineRule="auto"/>
        <w:jc w:val="both"/>
        <w:rPr>
          <w:lang w:val="it-IT"/>
        </w:rPr>
      </w:pPr>
      <w:r w:rsidRPr="00625DCE">
        <w:rPr>
          <w:lang w:val="it-IT"/>
        </w:rPr>
        <w:t>Nel caso che tali lavori siano ceduti in appalto, la Responsabilità Civile derivante all'Assicurato deve intendersi</w:t>
      </w:r>
      <w:r w:rsidR="00122116">
        <w:rPr>
          <w:lang w:val="it-IT"/>
        </w:rPr>
        <w:t xml:space="preserve"> </w:t>
      </w:r>
      <w:r w:rsidRPr="00625DCE">
        <w:rPr>
          <w:lang w:val="it-IT"/>
        </w:rPr>
        <w:t>compresa in polizza quale committente dei lavori.</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75" w:name="_Toc464223173"/>
      <w:r w:rsidRPr="00122116">
        <w:rPr>
          <w:rFonts w:asciiTheme="minorHAnsi" w:hAnsiTheme="minorHAnsi"/>
          <w:color w:val="auto"/>
          <w:sz w:val="22"/>
          <w:szCs w:val="22"/>
          <w:lang w:val="it-IT"/>
        </w:rPr>
        <w:t>art. 19 Personale non dipendente</w:t>
      </w:r>
      <w:bookmarkEnd w:id="75"/>
    </w:p>
    <w:p w:rsidR="00625DCE" w:rsidRPr="00625DCE" w:rsidRDefault="00625DCE" w:rsidP="00625DCE">
      <w:pPr>
        <w:spacing w:after="120" w:line="240" w:lineRule="auto"/>
        <w:jc w:val="both"/>
        <w:rPr>
          <w:lang w:val="it-IT"/>
        </w:rPr>
      </w:pPr>
      <w:r w:rsidRPr="00625DCE">
        <w:rPr>
          <w:lang w:val="it-IT"/>
        </w:rPr>
        <w:t>La garanzia è estesa alla responsabilità civile derivante all’Assicurato per danni cagionati e/o subiti da soggetti che,</w:t>
      </w:r>
      <w:r w:rsidR="00122116">
        <w:rPr>
          <w:lang w:val="it-IT"/>
        </w:rPr>
        <w:t xml:space="preserve"> </w:t>
      </w:r>
      <w:r w:rsidRPr="00625DCE">
        <w:rPr>
          <w:lang w:val="it-IT"/>
        </w:rPr>
        <w:t>pur non essendo alle dipendenze dell’Assicurato medesimo (quali a titolo esemplificativi e non limitativo: tecnici</w:t>
      </w:r>
      <w:r w:rsidR="00122116">
        <w:rPr>
          <w:lang w:val="it-IT"/>
        </w:rPr>
        <w:t xml:space="preserve"> </w:t>
      </w:r>
      <w:r w:rsidRPr="00625DCE">
        <w:rPr>
          <w:lang w:val="it-IT"/>
        </w:rPr>
        <w:t>appartenenti ad altri enti pubblici o privati, consulenti, tirocinanti e/o specializzandi, laureandi, frequentatori,</w:t>
      </w:r>
      <w:r w:rsidR="00122116">
        <w:rPr>
          <w:lang w:val="it-IT"/>
        </w:rPr>
        <w:t xml:space="preserve"> </w:t>
      </w:r>
      <w:r w:rsidRPr="00625DCE">
        <w:rPr>
          <w:lang w:val="it-IT"/>
        </w:rPr>
        <w:t>lavoratori socialmente utili, prestatori d’opera in convenzione, volontari in genere nonché i cosiddetti obiettori di</w:t>
      </w:r>
      <w:r w:rsidR="00122116">
        <w:rPr>
          <w:lang w:val="it-IT"/>
        </w:rPr>
        <w:t xml:space="preserve"> </w:t>
      </w:r>
      <w:r w:rsidRPr="00625DCE">
        <w:rPr>
          <w:lang w:val="it-IT"/>
        </w:rPr>
        <w:t>coscienza che, su disposizione del competente Ministero, svolgono servizio civile anziché militare) prendono parte</w:t>
      </w:r>
      <w:r w:rsidR="00122116">
        <w:rPr>
          <w:lang w:val="it-IT"/>
        </w:rPr>
        <w:t xml:space="preserve"> </w:t>
      </w:r>
      <w:r w:rsidRPr="00625DCE">
        <w:rPr>
          <w:lang w:val="it-IT"/>
        </w:rPr>
        <w:t xml:space="preserve">all’esercizio, anche occasionalmente, di tutte le attività della Contraente svolte </w:t>
      </w:r>
      <w:r w:rsidR="00122116">
        <w:rPr>
          <w:lang w:val="it-IT"/>
        </w:rPr>
        <w:t xml:space="preserve">in virtù di leggi, regolamenti, </w:t>
      </w:r>
      <w:r w:rsidRPr="00625DCE">
        <w:rPr>
          <w:lang w:val="it-IT"/>
        </w:rPr>
        <w:t>delibere, decreti istitutivi etc… La Società rinuncia al diritto di rivalsa nei loro confronti.</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76" w:name="_Toc464223174"/>
      <w:r w:rsidRPr="00122116">
        <w:rPr>
          <w:rFonts w:asciiTheme="minorHAnsi" w:hAnsiTheme="minorHAnsi"/>
          <w:color w:val="auto"/>
          <w:sz w:val="22"/>
          <w:szCs w:val="22"/>
          <w:lang w:val="it-IT"/>
        </w:rPr>
        <w:t>art. 20 Prove ed esami per l'assunzione di personale</w:t>
      </w:r>
      <w:bookmarkEnd w:id="76"/>
    </w:p>
    <w:p w:rsidR="00625DCE" w:rsidRPr="00625DCE" w:rsidRDefault="00625DCE" w:rsidP="00625DCE">
      <w:pPr>
        <w:spacing w:after="120" w:line="240" w:lineRule="auto"/>
        <w:jc w:val="both"/>
        <w:rPr>
          <w:lang w:val="it-IT"/>
        </w:rPr>
      </w:pPr>
      <w:r w:rsidRPr="00625DCE">
        <w:rPr>
          <w:lang w:val="it-IT"/>
        </w:rPr>
        <w:t>Premesso che l'Assicurato al fine di assumere il personale occorrente per la propria attività può effettuare selezioni o</w:t>
      </w:r>
      <w:r w:rsidR="00122116">
        <w:rPr>
          <w:lang w:val="it-IT"/>
        </w:rPr>
        <w:t xml:space="preserve"> </w:t>
      </w:r>
      <w:r w:rsidRPr="00625DCE">
        <w:rPr>
          <w:lang w:val="it-IT"/>
        </w:rPr>
        <w:t>prove pratiche, si conviene tra le Parti che la garanzia della presente polizza comprende la Responsabilità Civile</w:t>
      </w:r>
      <w:r w:rsidR="00122116">
        <w:rPr>
          <w:lang w:val="it-IT"/>
        </w:rPr>
        <w:t xml:space="preserve"> </w:t>
      </w:r>
      <w:r w:rsidRPr="00625DCE">
        <w:rPr>
          <w:lang w:val="it-IT"/>
        </w:rPr>
        <w:t>derivante all'Assicurato per i danni cagionati o subiti da coloro che eseguono prove ed esami in merito alle loro</w:t>
      </w:r>
      <w:r w:rsidR="00122116">
        <w:rPr>
          <w:lang w:val="it-IT"/>
        </w:rPr>
        <w:t xml:space="preserve"> </w:t>
      </w:r>
      <w:r w:rsidRPr="00625DCE">
        <w:rPr>
          <w:lang w:val="it-IT"/>
        </w:rPr>
        <w:t>capacità tecniche e professionali.</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77" w:name="_Toc464223175"/>
      <w:r w:rsidRPr="00122116">
        <w:rPr>
          <w:rFonts w:asciiTheme="minorHAnsi" w:hAnsiTheme="minorHAnsi"/>
          <w:color w:val="auto"/>
          <w:sz w:val="22"/>
          <w:szCs w:val="22"/>
          <w:lang w:val="it-IT"/>
        </w:rPr>
        <w:t>art. 21 Rimozione di veicoli</w:t>
      </w:r>
      <w:bookmarkEnd w:id="77"/>
    </w:p>
    <w:p w:rsidR="00625DCE" w:rsidRPr="00625DCE" w:rsidRDefault="00625DCE" w:rsidP="00625DCE">
      <w:pPr>
        <w:spacing w:after="120" w:line="240" w:lineRule="auto"/>
        <w:jc w:val="both"/>
        <w:rPr>
          <w:lang w:val="it-IT"/>
        </w:rPr>
      </w:pPr>
      <w:r w:rsidRPr="00625DCE">
        <w:rPr>
          <w:lang w:val="it-IT"/>
        </w:rPr>
        <w:t>Premesso che l'Assicurato ha dato in appalto il servizio di rimozione di veicoli, l’assicurazione comprende la</w:t>
      </w:r>
      <w:r w:rsidR="00122116">
        <w:rPr>
          <w:lang w:val="it-IT"/>
        </w:rPr>
        <w:t xml:space="preserve"> </w:t>
      </w:r>
      <w:r w:rsidRPr="00625DCE">
        <w:rPr>
          <w:lang w:val="it-IT"/>
        </w:rPr>
        <w:t>Responsabilità Civile derivante all’Assicurato per i danni conseguenti ad operazioni occasionalmente effettuate dall'</w:t>
      </w:r>
      <w:r w:rsidR="00122116">
        <w:rPr>
          <w:lang w:val="it-IT"/>
        </w:rPr>
        <w:t xml:space="preserve"> </w:t>
      </w:r>
      <w:r w:rsidRPr="00625DCE">
        <w:rPr>
          <w:lang w:val="it-IT"/>
        </w:rPr>
        <w:t>Assicurato, i danni ai veicoli trasportati, rimorchiati o sollevati, a seguito di caduta, sganciamento, collisione o uscita</w:t>
      </w:r>
      <w:r w:rsidR="00122116">
        <w:rPr>
          <w:lang w:val="it-IT"/>
        </w:rPr>
        <w:t xml:space="preserve"> </w:t>
      </w:r>
      <w:r w:rsidRPr="00625DCE">
        <w:rPr>
          <w:lang w:val="it-IT"/>
        </w:rPr>
        <w:t>di strada. La garanzia si intende valida anche per i danni subiti dai suddetti veicoli custoditi dall'Assicurato in</w:t>
      </w:r>
      <w:r w:rsidR="00122116">
        <w:rPr>
          <w:lang w:val="it-IT"/>
        </w:rPr>
        <w:t xml:space="preserve"> </w:t>
      </w:r>
      <w:r w:rsidRPr="00625DCE">
        <w:rPr>
          <w:lang w:val="it-IT"/>
        </w:rPr>
        <w:t>apposite aree. La garanzia è prestata fino alla concorrenza di € 50.000,00 per annualità assicurativa.</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78" w:name="_Toc464223176"/>
      <w:r w:rsidRPr="00122116">
        <w:rPr>
          <w:rFonts w:asciiTheme="minorHAnsi" w:hAnsiTheme="minorHAnsi"/>
          <w:color w:val="auto"/>
          <w:sz w:val="22"/>
          <w:szCs w:val="22"/>
          <w:lang w:val="it-IT"/>
        </w:rPr>
        <w:lastRenderedPageBreak/>
        <w:t>art. 22 Aree custodia veicoli</w:t>
      </w:r>
      <w:bookmarkEnd w:id="78"/>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i danni, ivi compresi quelli da furto,</w:t>
      </w:r>
      <w:r w:rsidR="00122116">
        <w:rPr>
          <w:lang w:val="it-IT"/>
        </w:rPr>
        <w:t xml:space="preserve"> </w:t>
      </w:r>
      <w:r w:rsidRPr="00625DCE">
        <w:rPr>
          <w:lang w:val="it-IT"/>
        </w:rPr>
        <w:t>cagionati ai veicoli di terzi in sua consegna o custodia, a seguito di sequestro, rimozione forzata o cotta nell'ambito di</w:t>
      </w:r>
      <w:r w:rsidR="00122116">
        <w:rPr>
          <w:lang w:val="it-IT"/>
        </w:rPr>
        <w:t xml:space="preserve"> </w:t>
      </w:r>
      <w:r w:rsidRPr="00625DCE">
        <w:rPr>
          <w:lang w:val="it-IT"/>
        </w:rPr>
        <w:t>apposite aree dallo stesso gestite.</w:t>
      </w:r>
    </w:p>
    <w:p w:rsidR="00625DCE" w:rsidRPr="00625DCE" w:rsidRDefault="00625DCE" w:rsidP="00625DCE">
      <w:pPr>
        <w:spacing w:after="120" w:line="240" w:lineRule="auto"/>
        <w:jc w:val="both"/>
        <w:rPr>
          <w:lang w:val="it-IT"/>
        </w:rPr>
      </w:pPr>
      <w:r w:rsidRPr="00625DCE">
        <w:rPr>
          <w:lang w:val="it-IT"/>
        </w:rPr>
        <w:t>La garanzia è prestata fino alla concorrenza di € 50.000,00 per annualità assicurativa.</w:t>
      </w:r>
    </w:p>
    <w:p w:rsidR="00625DCE" w:rsidRPr="00122116" w:rsidRDefault="00625DCE" w:rsidP="00122116">
      <w:pPr>
        <w:pStyle w:val="Titolo2"/>
        <w:spacing w:before="0" w:after="120" w:line="240" w:lineRule="auto"/>
        <w:jc w:val="both"/>
        <w:rPr>
          <w:rFonts w:asciiTheme="minorHAnsi" w:hAnsiTheme="minorHAnsi"/>
          <w:color w:val="auto"/>
          <w:sz w:val="22"/>
          <w:szCs w:val="22"/>
          <w:lang w:val="it-IT"/>
        </w:rPr>
      </w:pPr>
      <w:bookmarkStart w:id="79" w:name="_Toc464223177"/>
      <w:r w:rsidRPr="00122116">
        <w:rPr>
          <w:rFonts w:asciiTheme="minorHAnsi" w:hAnsiTheme="minorHAnsi"/>
          <w:color w:val="auto"/>
          <w:sz w:val="22"/>
          <w:szCs w:val="22"/>
          <w:lang w:val="it-IT"/>
        </w:rPr>
        <w:t>art. 23 Scavi / Reintegri</w:t>
      </w:r>
      <w:bookmarkEnd w:id="79"/>
    </w:p>
    <w:p w:rsidR="00625DCE" w:rsidRPr="00625DCE" w:rsidRDefault="00625DCE" w:rsidP="00625DCE">
      <w:pPr>
        <w:spacing w:after="120" w:line="240" w:lineRule="auto"/>
        <w:jc w:val="both"/>
        <w:rPr>
          <w:lang w:val="it-IT"/>
        </w:rPr>
      </w:pPr>
      <w:r w:rsidRPr="00625DCE">
        <w:rPr>
          <w:lang w:val="it-IT"/>
        </w:rPr>
        <w:t>La garanzia è estesa alla responsabilità civile per danni causati da scavo, posa e reinterro di opere ed installazioni in</w:t>
      </w:r>
      <w:r w:rsidR="00122116">
        <w:rPr>
          <w:lang w:val="it-IT"/>
        </w:rPr>
        <w:t xml:space="preserve"> </w:t>
      </w:r>
      <w:r w:rsidRPr="00625DCE">
        <w:rPr>
          <w:lang w:val="it-IT"/>
        </w:rPr>
        <w:t>genere, sia se eseguiti dall’Assicurato che da terzi ma in tal caso limitatamente alla R.C. della committenza.</w:t>
      </w:r>
    </w:p>
    <w:p w:rsidR="00625DCE" w:rsidRPr="00625DCE" w:rsidRDefault="00625DCE" w:rsidP="00625DCE">
      <w:pPr>
        <w:spacing w:after="120" w:line="240" w:lineRule="auto"/>
        <w:jc w:val="both"/>
        <w:rPr>
          <w:lang w:val="it-IT"/>
        </w:rPr>
      </w:pPr>
      <w:r w:rsidRPr="00625DCE">
        <w:rPr>
          <w:lang w:val="it-IT"/>
        </w:rPr>
        <w:t>La garanzia è prestata fino alla concorrenza di € 250.000.00 per annualità assicurativa.</w:t>
      </w:r>
    </w:p>
    <w:p w:rsidR="00625DCE" w:rsidRPr="00F620B1" w:rsidRDefault="00625DCE" w:rsidP="00F620B1">
      <w:pPr>
        <w:pStyle w:val="Titolo2"/>
        <w:spacing w:before="0" w:after="120" w:line="240" w:lineRule="auto"/>
        <w:jc w:val="both"/>
        <w:rPr>
          <w:rFonts w:asciiTheme="minorHAnsi" w:hAnsiTheme="minorHAnsi"/>
          <w:color w:val="auto"/>
          <w:sz w:val="22"/>
          <w:szCs w:val="22"/>
          <w:lang w:val="it-IT"/>
        </w:rPr>
      </w:pPr>
      <w:bookmarkStart w:id="80" w:name="_Toc464223178"/>
      <w:r w:rsidRPr="00F620B1">
        <w:rPr>
          <w:rFonts w:asciiTheme="minorHAnsi" w:hAnsiTheme="minorHAnsi"/>
          <w:color w:val="auto"/>
          <w:sz w:val="22"/>
          <w:szCs w:val="22"/>
          <w:lang w:val="it-IT"/>
        </w:rPr>
        <w:t>art. 24 Danni da incendio</w:t>
      </w:r>
      <w:bookmarkEnd w:id="80"/>
    </w:p>
    <w:p w:rsidR="00625DCE" w:rsidRPr="00625DCE" w:rsidRDefault="00625DCE" w:rsidP="00625DCE">
      <w:pPr>
        <w:spacing w:after="120" w:line="240" w:lineRule="auto"/>
        <w:jc w:val="both"/>
        <w:rPr>
          <w:lang w:val="it-IT"/>
        </w:rPr>
      </w:pPr>
      <w:r w:rsidRPr="00625DCE">
        <w:rPr>
          <w:lang w:val="it-IT"/>
        </w:rPr>
        <w:t>L’assicurazione comprende la Responsabilità Civile derivante all’Assicurato per i d</w:t>
      </w:r>
      <w:r w:rsidR="00F620B1">
        <w:rPr>
          <w:lang w:val="it-IT"/>
        </w:rPr>
        <w:t xml:space="preserve">anni a cose altrui derivanti da </w:t>
      </w:r>
      <w:r w:rsidRPr="00625DCE">
        <w:rPr>
          <w:lang w:val="it-IT"/>
        </w:rPr>
        <w:t>incendio, esplosione o scoppio di cose dall'Assicurato o da lui detenute.</w:t>
      </w:r>
    </w:p>
    <w:p w:rsidR="00625DCE" w:rsidRPr="00625DCE" w:rsidRDefault="00625DCE" w:rsidP="00625DCE">
      <w:pPr>
        <w:spacing w:after="120" w:line="240" w:lineRule="auto"/>
        <w:jc w:val="both"/>
        <w:rPr>
          <w:lang w:val="it-IT"/>
        </w:rPr>
      </w:pPr>
      <w:r w:rsidRPr="00625DCE">
        <w:rPr>
          <w:lang w:val="it-IT"/>
        </w:rPr>
        <w:t>La garanzia è prestata fino alla concorrenza di € 500.000,00 per annualità assicurativa.</w:t>
      </w:r>
    </w:p>
    <w:p w:rsidR="00625DCE" w:rsidRPr="00625DCE" w:rsidRDefault="00625DCE" w:rsidP="00625DCE">
      <w:pPr>
        <w:spacing w:after="120" w:line="240" w:lineRule="auto"/>
        <w:jc w:val="both"/>
        <w:rPr>
          <w:lang w:val="it-IT"/>
        </w:rPr>
      </w:pPr>
      <w:r w:rsidRPr="00625DCE">
        <w:rPr>
          <w:lang w:val="it-IT"/>
        </w:rPr>
        <w:t>Resta inteso che, qualora l'Assicurato fosse già coperto da polizza incendio co</w:t>
      </w:r>
      <w:r w:rsidR="00F620B1">
        <w:rPr>
          <w:lang w:val="it-IT"/>
        </w:rPr>
        <w:t xml:space="preserve">n analoga garanzia, la presente </w:t>
      </w:r>
      <w:r w:rsidRPr="00625DCE">
        <w:rPr>
          <w:lang w:val="it-IT"/>
        </w:rPr>
        <w:t>opererà</w:t>
      </w:r>
      <w:r w:rsidR="00F620B1">
        <w:rPr>
          <w:lang w:val="it-IT"/>
        </w:rPr>
        <w:t xml:space="preserve"> </w:t>
      </w:r>
      <w:r w:rsidRPr="00625DCE">
        <w:rPr>
          <w:lang w:val="it-IT"/>
        </w:rPr>
        <w:t>in secondo rischio, per l'eccedenza rispetto alle somme assicurate con detta polizza incendio.</w:t>
      </w:r>
    </w:p>
    <w:p w:rsidR="00BC16AA" w:rsidRDefault="00BC16AA" w:rsidP="00836F57">
      <w:pPr>
        <w:spacing w:after="0" w:line="240" w:lineRule="auto"/>
        <w:jc w:val="both"/>
        <w:rPr>
          <w:i/>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6"/>
      </w:tblGrid>
      <w:tr w:rsidR="00836F57" w:rsidRPr="00836F57" w:rsidTr="00BC16AA">
        <w:tc>
          <w:tcPr>
            <w:tcW w:w="3396" w:type="dxa"/>
          </w:tcPr>
          <w:p w:rsidR="00836F57" w:rsidRPr="00836F57" w:rsidRDefault="00836F57" w:rsidP="00836F57">
            <w:pPr>
              <w:jc w:val="center"/>
              <w:rPr>
                <w:b/>
                <w:lang w:val="it-IT"/>
              </w:rPr>
            </w:pPr>
            <w:r w:rsidRPr="00836F57">
              <w:rPr>
                <w:b/>
                <w:lang w:val="it-IT"/>
              </w:rPr>
              <w:t>Il Contraente</w:t>
            </w:r>
          </w:p>
        </w:tc>
        <w:tc>
          <w:tcPr>
            <w:tcW w:w="3396" w:type="dxa"/>
          </w:tcPr>
          <w:p w:rsidR="00836F57" w:rsidRPr="00836F57" w:rsidRDefault="00836F57" w:rsidP="00836F57">
            <w:pPr>
              <w:jc w:val="center"/>
              <w:rPr>
                <w:b/>
                <w:lang w:val="it-IT"/>
              </w:rPr>
            </w:pPr>
          </w:p>
        </w:tc>
        <w:tc>
          <w:tcPr>
            <w:tcW w:w="3396" w:type="dxa"/>
          </w:tcPr>
          <w:p w:rsidR="00836F57" w:rsidRPr="00836F57" w:rsidRDefault="00836F57" w:rsidP="00836F57">
            <w:pPr>
              <w:jc w:val="center"/>
              <w:rPr>
                <w:b/>
                <w:lang w:val="it-IT"/>
              </w:rPr>
            </w:pPr>
            <w:r w:rsidRPr="00836F57">
              <w:rPr>
                <w:b/>
                <w:lang w:val="it-IT"/>
              </w:rPr>
              <w:t>La Società</w:t>
            </w:r>
          </w:p>
        </w:tc>
      </w:tr>
      <w:tr w:rsidR="00836F57" w:rsidTr="00BC16AA">
        <w:tc>
          <w:tcPr>
            <w:tcW w:w="3396" w:type="dxa"/>
          </w:tcPr>
          <w:p w:rsidR="00836F57" w:rsidRDefault="00836F57" w:rsidP="00BC16AA">
            <w:pPr>
              <w:jc w:val="both"/>
              <w:rPr>
                <w:lang w:val="it-IT"/>
              </w:rPr>
            </w:pPr>
            <w:r>
              <w:rPr>
                <w:lang w:val="it-IT"/>
              </w:rPr>
              <w:t>.....................................................</w:t>
            </w:r>
          </w:p>
        </w:tc>
        <w:tc>
          <w:tcPr>
            <w:tcW w:w="3396" w:type="dxa"/>
          </w:tcPr>
          <w:p w:rsidR="00836F57" w:rsidRDefault="00836F57" w:rsidP="00836F57">
            <w:pPr>
              <w:jc w:val="both"/>
              <w:rPr>
                <w:lang w:val="it-IT"/>
              </w:rPr>
            </w:pPr>
          </w:p>
        </w:tc>
        <w:tc>
          <w:tcPr>
            <w:tcW w:w="3396" w:type="dxa"/>
          </w:tcPr>
          <w:p w:rsidR="00836F57" w:rsidRDefault="00836F57" w:rsidP="00836F57">
            <w:pPr>
              <w:jc w:val="both"/>
              <w:rPr>
                <w:lang w:val="it-IT"/>
              </w:rPr>
            </w:pPr>
            <w:r>
              <w:rPr>
                <w:lang w:val="it-IT"/>
              </w:rPr>
              <w:t>........................................................</w:t>
            </w:r>
          </w:p>
        </w:tc>
      </w:tr>
    </w:tbl>
    <w:p w:rsidR="00836F57" w:rsidRPr="00836F57" w:rsidRDefault="00836F57" w:rsidP="00BC16AA">
      <w:pPr>
        <w:spacing w:after="0" w:line="240" w:lineRule="auto"/>
        <w:jc w:val="both"/>
        <w:rPr>
          <w:lang w:val="it-IT"/>
        </w:rPr>
      </w:pPr>
    </w:p>
    <w:sectPr w:rsidR="00836F57" w:rsidRPr="00836F57" w:rsidSect="00122116">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AB5" w:rsidRDefault="00F01AB5" w:rsidP="00BC16AA">
      <w:pPr>
        <w:spacing w:after="0" w:line="240" w:lineRule="auto"/>
      </w:pPr>
      <w:r>
        <w:separator/>
      </w:r>
    </w:p>
  </w:endnote>
  <w:endnote w:type="continuationSeparator" w:id="0">
    <w:p w:rsidR="00F01AB5" w:rsidRDefault="00F01AB5" w:rsidP="00BC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TE1D841F8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AB5" w:rsidRDefault="00F01AB5" w:rsidP="00BC16AA">
      <w:pPr>
        <w:spacing w:after="0" w:line="240" w:lineRule="auto"/>
      </w:pPr>
      <w:r>
        <w:separator/>
      </w:r>
    </w:p>
  </w:footnote>
  <w:footnote w:type="continuationSeparator" w:id="0">
    <w:p w:rsidR="00F01AB5" w:rsidRDefault="00F01AB5" w:rsidP="00BC16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F4326"/>
    <w:multiLevelType w:val="hybridMultilevel"/>
    <w:tmpl w:val="8590790C"/>
    <w:lvl w:ilvl="0" w:tplc="5FFE0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2659B9"/>
    <w:multiLevelType w:val="hybridMultilevel"/>
    <w:tmpl w:val="18B430C8"/>
    <w:lvl w:ilvl="0" w:tplc="04090003">
      <w:start w:val="1"/>
      <w:numFmt w:val="bullet"/>
      <w:lvlText w:val="o"/>
      <w:lvlJc w:val="left"/>
      <w:pPr>
        <w:ind w:left="720" w:hanging="360"/>
      </w:pPr>
      <w:rPr>
        <w:rFonts w:ascii="Courier New" w:hAnsi="Courier New" w:cs="Courier New" w:hint="default"/>
      </w:rPr>
    </w:lvl>
    <w:lvl w:ilvl="1" w:tplc="C65660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B386B"/>
    <w:multiLevelType w:val="hybridMultilevel"/>
    <w:tmpl w:val="95267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264E9"/>
    <w:multiLevelType w:val="hybridMultilevel"/>
    <w:tmpl w:val="E398EA36"/>
    <w:lvl w:ilvl="0" w:tplc="5FFE0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7C553A"/>
    <w:multiLevelType w:val="hybridMultilevel"/>
    <w:tmpl w:val="BE5C4380"/>
    <w:lvl w:ilvl="0" w:tplc="52A6FF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9459B"/>
    <w:multiLevelType w:val="hybridMultilevel"/>
    <w:tmpl w:val="F9A621E4"/>
    <w:lvl w:ilvl="0" w:tplc="5FFE0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D1ECC"/>
    <w:multiLevelType w:val="hybridMultilevel"/>
    <w:tmpl w:val="1716E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46F73"/>
    <w:multiLevelType w:val="hybridMultilevel"/>
    <w:tmpl w:val="24C0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409C9"/>
    <w:multiLevelType w:val="hybridMultilevel"/>
    <w:tmpl w:val="138AE89A"/>
    <w:lvl w:ilvl="0" w:tplc="5FFE0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F51CC8"/>
    <w:multiLevelType w:val="hybridMultilevel"/>
    <w:tmpl w:val="CA4E98C0"/>
    <w:lvl w:ilvl="0" w:tplc="5FFE0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931F80"/>
    <w:multiLevelType w:val="hybridMultilevel"/>
    <w:tmpl w:val="6200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11DFB"/>
    <w:multiLevelType w:val="hybridMultilevel"/>
    <w:tmpl w:val="8590790C"/>
    <w:lvl w:ilvl="0" w:tplc="5FFE0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2D4CE7"/>
    <w:multiLevelType w:val="hybridMultilevel"/>
    <w:tmpl w:val="FD8209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B1729"/>
    <w:multiLevelType w:val="hybridMultilevel"/>
    <w:tmpl w:val="717ABDC2"/>
    <w:lvl w:ilvl="0" w:tplc="5FFE0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A0400"/>
    <w:multiLevelType w:val="hybridMultilevel"/>
    <w:tmpl w:val="C1C8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F3E35"/>
    <w:multiLevelType w:val="hybridMultilevel"/>
    <w:tmpl w:val="58F0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04F10"/>
    <w:multiLevelType w:val="hybridMultilevel"/>
    <w:tmpl w:val="FCD05A6C"/>
    <w:lvl w:ilvl="0" w:tplc="5FFE0668">
      <w:start w:val="1"/>
      <w:numFmt w:val="lowerLetter"/>
      <w:lvlText w:val="%1)."/>
      <w:lvlJc w:val="left"/>
      <w:pPr>
        <w:ind w:left="360" w:hanging="360"/>
      </w:pPr>
      <w:rPr>
        <w:rFonts w:hint="default"/>
      </w:rPr>
    </w:lvl>
    <w:lvl w:ilvl="1" w:tplc="5FFE066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9A48FE"/>
    <w:multiLevelType w:val="hybridMultilevel"/>
    <w:tmpl w:val="FE8AA2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54752F"/>
    <w:multiLevelType w:val="hybridMultilevel"/>
    <w:tmpl w:val="A33A7F54"/>
    <w:lvl w:ilvl="0" w:tplc="5FFE0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1B6F73"/>
    <w:multiLevelType w:val="hybridMultilevel"/>
    <w:tmpl w:val="2584B3A8"/>
    <w:lvl w:ilvl="0" w:tplc="9B326146">
      <w:start w:val="1"/>
      <w:numFmt w:val="upperLetter"/>
      <w:lvlText w:val="%1."/>
      <w:lvlJc w:val="left"/>
      <w:pPr>
        <w:ind w:left="3857" w:hanging="360"/>
      </w:pPr>
      <w:rPr>
        <w:rFonts w:hint="default"/>
        <w:w w:val="109"/>
      </w:rPr>
    </w:lvl>
    <w:lvl w:ilvl="1" w:tplc="04090019" w:tentative="1">
      <w:start w:val="1"/>
      <w:numFmt w:val="lowerLetter"/>
      <w:lvlText w:val="%2."/>
      <w:lvlJc w:val="left"/>
      <w:pPr>
        <w:ind w:left="4577" w:hanging="360"/>
      </w:pPr>
    </w:lvl>
    <w:lvl w:ilvl="2" w:tplc="0409001B" w:tentative="1">
      <w:start w:val="1"/>
      <w:numFmt w:val="lowerRoman"/>
      <w:lvlText w:val="%3."/>
      <w:lvlJc w:val="right"/>
      <w:pPr>
        <w:ind w:left="5297" w:hanging="180"/>
      </w:pPr>
    </w:lvl>
    <w:lvl w:ilvl="3" w:tplc="0409000F" w:tentative="1">
      <w:start w:val="1"/>
      <w:numFmt w:val="decimal"/>
      <w:lvlText w:val="%4."/>
      <w:lvlJc w:val="left"/>
      <w:pPr>
        <w:ind w:left="6017" w:hanging="360"/>
      </w:pPr>
    </w:lvl>
    <w:lvl w:ilvl="4" w:tplc="04090019" w:tentative="1">
      <w:start w:val="1"/>
      <w:numFmt w:val="lowerLetter"/>
      <w:lvlText w:val="%5."/>
      <w:lvlJc w:val="left"/>
      <w:pPr>
        <w:ind w:left="6737" w:hanging="360"/>
      </w:pPr>
    </w:lvl>
    <w:lvl w:ilvl="5" w:tplc="0409001B" w:tentative="1">
      <w:start w:val="1"/>
      <w:numFmt w:val="lowerRoman"/>
      <w:lvlText w:val="%6."/>
      <w:lvlJc w:val="right"/>
      <w:pPr>
        <w:ind w:left="7457" w:hanging="180"/>
      </w:pPr>
    </w:lvl>
    <w:lvl w:ilvl="6" w:tplc="0409000F" w:tentative="1">
      <w:start w:val="1"/>
      <w:numFmt w:val="decimal"/>
      <w:lvlText w:val="%7."/>
      <w:lvlJc w:val="left"/>
      <w:pPr>
        <w:ind w:left="8177" w:hanging="360"/>
      </w:pPr>
    </w:lvl>
    <w:lvl w:ilvl="7" w:tplc="04090019" w:tentative="1">
      <w:start w:val="1"/>
      <w:numFmt w:val="lowerLetter"/>
      <w:lvlText w:val="%8."/>
      <w:lvlJc w:val="left"/>
      <w:pPr>
        <w:ind w:left="8897" w:hanging="360"/>
      </w:pPr>
    </w:lvl>
    <w:lvl w:ilvl="8" w:tplc="0409001B" w:tentative="1">
      <w:start w:val="1"/>
      <w:numFmt w:val="lowerRoman"/>
      <w:lvlText w:val="%9."/>
      <w:lvlJc w:val="right"/>
      <w:pPr>
        <w:ind w:left="9617" w:hanging="180"/>
      </w:pPr>
    </w:lvl>
  </w:abstractNum>
  <w:abstractNum w:abstractNumId="20" w15:restartNumberingAfterBreak="0">
    <w:nsid w:val="59D336F5"/>
    <w:multiLevelType w:val="hybridMultilevel"/>
    <w:tmpl w:val="0996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D6861"/>
    <w:multiLevelType w:val="hybridMultilevel"/>
    <w:tmpl w:val="564650B0"/>
    <w:lvl w:ilvl="0" w:tplc="9962E9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9A02E7"/>
    <w:multiLevelType w:val="hybridMultilevel"/>
    <w:tmpl w:val="04BC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768D3"/>
    <w:multiLevelType w:val="hybridMultilevel"/>
    <w:tmpl w:val="4692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F62119"/>
    <w:multiLevelType w:val="hybridMultilevel"/>
    <w:tmpl w:val="EAEA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C0654"/>
    <w:multiLevelType w:val="hybridMultilevel"/>
    <w:tmpl w:val="58B24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A3FD9"/>
    <w:multiLevelType w:val="hybridMultilevel"/>
    <w:tmpl w:val="7C3EF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E2AAD"/>
    <w:multiLevelType w:val="hybridMultilevel"/>
    <w:tmpl w:val="BAACDBFE"/>
    <w:lvl w:ilvl="0" w:tplc="5FFE0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0B3981"/>
    <w:multiLevelType w:val="hybridMultilevel"/>
    <w:tmpl w:val="2F8C5972"/>
    <w:lvl w:ilvl="0" w:tplc="5FFE0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3"/>
  </w:num>
  <w:num w:numId="3">
    <w:abstractNumId w:val="15"/>
  </w:num>
  <w:num w:numId="4">
    <w:abstractNumId w:val="0"/>
  </w:num>
  <w:num w:numId="5">
    <w:abstractNumId w:val="22"/>
  </w:num>
  <w:num w:numId="6">
    <w:abstractNumId w:val="17"/>
  </w:num>
  <w:num w:numId="7">
    <w:abstractNumId w:val="9"/>
  </w:num>
  <w:num w:numId="8">
    <w:abstractNumId w:val="8"/>
  </w:num>
  <w:num w:numId="9">
    <w:abstractNumId w:val="6"/>
  </w:num>
  <w:num w:numId="10">
    <w:abstractNumId w:val="18"/>
  </w:num>
  <w:num w:numId="11">
    <w:abstractNumId w:val="26"/>
  </w:num>
  <w:num w:numId="12">
    <w:abstractNumId w:val="1"/>
  </w:num>
  <w:num w:numId="13">
    <w:abstractNumId w:val="20"/>
  </w:num>
  <w:num w:numId="14">
    <w:abstractNumId w:val="24"/>
  </w:num>
  <w:num w:numId="15">
    <w:abstractNumId w:val="4"/>
  </w:num>
  <w:num w:numId="16">
    <w:abstractNumId w:val="27"/>
  </w:num>
  <w:num w:numId="17">
    <w:abstractNumId w:val="12"/>
  </w:num>
  <w:num w:numId="18">
    <w:abstractNumId w:val="11"/>
  </w:num>
  <w:num w:numId="19">
    <w:abstractNumId w:val="21"/>
  </w:num>
  <w:num w:numId="20">
    <w:abstractNumId w:val="16"/>
  </w:num>
  <w:num w:numId="21">
    <w:abstractNumId w:val="10"/>
  </w:num>
  <w:num w:numId="22">
    <w:abstractNumId w:val="3"/>
  </w:num>
  <w:num w:numId="23">
    <w:abstractNumId w:val="25"/>
  </w:num>
  <w:num w:numId="24">
    <w:abstractNumId w:val="5"/>
  </w:num>
  <w:num w:numId="25">
    <w:abstractNumId w:val="28"/>
  </w:num>
  <w:num w:numId="26">
    <w:abstractNumId w:val="2"/>
  </w:num>
  <w:num w:numId="27">
    <w:abstractNumId w:val="13"/>
  </w:num>
  <w:num w:numId="28">
    <w:abstractNumId w:val="1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836"/>
    <w:rsid w:val="000329AF"/>
    <w:rsid w:val="001022FC"/>
    <w:rsid w:val="00103821"/>
    <w:rsid w:val="00122116"/>
    <w:rsid w:val="00157E1E"/>
    <w:rsid w:val="001841D1"/>
    <w:rsid w:val="001B39C4"/>
    <w:rsid w:val="001C0EBC"/>
    <w:rsid w:val="002405C2"/>
    <w:rsid w:val="00243D64"/>
    <w:rsid w:val="00253701"/>
    <w:rsid w:val="002A7A8E"/>
    <w:rsid w:val="00317F63"/>
    <w:rsid w:val="00325441"/>
    <w:rsid w:val="00346B10"/>
    <w:rsid w:val="00366450"/>
    <w:rsid w:val="003E2AFE"/>
    <w:rsid w:val="003F3E56"/>
    <w:rsid w:val="0040132C"/>
    <w:rsid w:val="00411BF1"/>
    <w:rsid w:val="004318F7"/>
    <w:rsid w:val="004B6A7A"/>
    <w:rsid w:val="004D478F"/>
    <w:rsid w:val="00504143"/>
    <w:rsid w:val="00507011"/>
    <w:rsid w:val="00510213"/>
    <w:rsid w:val="00560741"/>
    <w:rsid w:val="0056393B"/>
    <w:rsid w:val="005837E7"/>
    <w:rsid w:val="00592D56"/>
    <w:rsid w:val="005F3F34"/>
    <w:rsid w:val="00600F9D"/>
    <w:rsid w:val="00613348"/>
    <w:rsid w:val="00625DCE"/>
    <w:rsid w:val="00643AE1"/>
    <w:rsid w:val="006779F6"/>
    <w:rsid w:val="006B32C8"/>
    <w:rsid w:val="006C402A"/>
    <w:rsid w:val="006E3DC6"/>
    <w:rsid w:val="006F33FB"/>
    <w:rsid w:val="006F3ACC"/>
    <w:rsid w:val="00727C8F"/>
    <w:rsid w:val="00781836"/>
    <w:rsid w:val="007A1FD9"/>
    <w:rsid w:val="007A4C07"/>
    <w:rsid w:val="007C4D94"/>
    <w:rsid w:val="007F690A"/>
    <w:rsid w:val="00823B04"/>
    <w:rsid w:val="00836F57"/>
    <w:rsid w:val="00844C8B"/>
    <w:rsid w:val="00861561"/>
    <w:rsid w:val="00885C4E"/>
    <w:rsid w:val="008B0D39"/>
    <w:rsid w:val="008B0F60"/>
    <w:rsid w:val="008C6366"/>
    <w:rsid w:val="0094671C"/>
    <w:rsid w:val="00953458"/>
    <w:rsid w:val="009607F7"/>
    <w:rsid w:val="0096123F"/>
    <w:rsid w:val="009D4131"/>
    <w:rsid w:val="009D77E8"/>
    <w:rsid w:val="00A02D1E"/>
    <w:rsid w:val="00A32372"/>
    <w:rsid w:val="00A3296F"/>
    <w:rsid w:val="00A3538C"/>
    <w:rsid w:val="00A4770E"/>
    <w:rsid w:val="00A47BE4"/>
    <w:rsid w:val="00A50B3D"/>
    <w:rsid w:val="00AA494B"/>
    <w:rsid w:val="00AC6C95"/>
    <w:rsid w:val="00AD169B"/>
    <w:rsid w:val="00AF41BA"/>
    <w:rsid w:val="00B00028"/>
    <w:rsid w:val="00B17DA4"/>
    <w:rsid w:val="00B65C7D"/>
    <w:rsid w:val="00B8325A"/>
    <w:rsid w:val="00B9041C"/>
    <w:rsid w:val="00BC16AA"/>
    <w:rsid w:val="00BD10F1"/>
    <w:rsid w:val="00BF054C"/>
    <w:rsid w:val="00BF32FC"/>
    <w:rsid w:val="00BF605C"/>
    <w:rsid w:val="00C01A32"/>
    <w:rsid w:val="00C23DE4"/>
    <w:rsid w:val="00C510FD"/>
    <w:rsid w:val="00C67FF1"/>
    <w:rsid w:val="00CD4933"/>
    <w:rsid w:val="00CD67B1"/>
    <w:rsid w:val="00CE4BFE"/>
    <w:rsid w:val="00CF2F25"/>
    <w:rsid w:val="00D00A3F"/>
    <w:rsid w:val="00D13EE5"/>
    <w:rsid w:val="00D30A3F"/>
    <w:rsid w:val="00D3220E"/>
    <w:rsid w:val="00D73EE9"/>
    <w:rsid w:val="00DC08DC"/>
    <w:rsid w:val="00E15C21"/>
    <w:rsid w:val="00E867EC"/>
    <w:rsid w:val="00EA7881"/>
    <w:rsid w:val="00ED3746"/>
    <w:rsid w:val="00EF1D4B"/>
    <w:rsid w:val="00F01AB5"/>
    <w:rsid w:val="00F21B4B"/>
    <w:rsid w:val="00F3500F"/>
    <w:rsid w:val="00F45B0F"/>
    <w:rsid w:val="00F620B1"/>
    <w:rsid w:val="00F8628F"/>
    <w:rsid w:val="00FF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384BA-E546-43D1-939D-6E04F36C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7818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25D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1836"/>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78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25DCE"/>
    <w:pPr>
      <w:ind w:left="720"/>
      <w:contextualSpacing/>
    </w:pPr>
  </w:style>
  <w:style w:type="character" w:customStyle="1" w:styleId="Titolo2Carattere">
    <w:name w:val="Titolo 2 Carattere"/>
    <w:basedOn w:val="Carpredefinitoparagrafo"/>
    <w:link w:val="Titolo2"/>
    <w:uiPriority w:val="9"/>
    <w:rsid w:val="00625DCE"/>
    <w:rPr>
      <w:rFonts w:asciiTheme="majorHAnsi" w:eastAsiaTheme="majorEastAsia" w:hAnsiTheme="majorHAnsi" w:cstheme="majorBidi"/>
      <w:b/>
      <w:bCs/>
      <w:color w:val="4F81BD" w:themeColor="accent1"/>
      <w:sz w:val="26"/>
      <w:szCs w:val="26"/>
    </w:rPr>
  </w:style>
  <w:style w:type="character" w:styleId="Rimandocommento">
    <w:name w:val="annotation reference"/>
    <w:basedOn w:val="Carpredefinitoparagrafo"/>
    <w:uiPriority w:val="99"/>
    <w:semiHidden/>
    <w:unhideWhenUsed/>
    <w:rsid w:val="00D30A3F"/>
    <w:rPr>
      <w:sz w:val="16"/>
      <w:szCs w:val="16"/>
    </w:rPr>
  </w:style>
  <w:style w:type="paragraph" w:styleId="Testocommento">
    <w:name w:val="annotation text"/>
    <w:basedOn w:val="Normale"/>
    <w:link w:val="TestocommentoCarattere"/>
    <w:uiPriority w:val="99"/>
    <w:semiHidden/>
    <w:unhideWhenUsed/>
    <w:rsid w:val="00D30A3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30A3F"/>
    <w:rPr>
      <w:sz w:val="20"/>
      <w:szCs w:val="20"/>
    </w:rPr>
  </w:style>
  <w:style w:type="paragraph" w:styleId="Soggettocommento">
    <w:name w:val="annotation subject"/>
    <w:basedOn w:val="Testocommento"/>
    <w:next w:val="Testocommento"/>
    <w:link w:val="SoggettocommentoCarattere"/>
    <w:uiPriority w:val="99"/>
    <w:semiHidden/>
    <w:unhideWhenUsed/>
    <w:rsid w:val="00D30A3F"/>
    <w:rPr>
      <w:b/>
      <w:bCs/>
    </w:rPr>
  </w:style>
  <w:style w:type="character" w:customStyle="1" w:styleId="SoggettocommentoCarattere">
    <w:name w:val="Soggetto commento Carattere"/>
    <w:basedOn w:val="TestocommentoCarattere"/>
    <w:link w:val="Soggettocommento"/>
    <w:uiPriority w:val="99"/>
    <w:semiHidden/>
    <w:rsid w:val="00D30A3F"/>
    <w:rPr>
      <w:b/>
      <w:bCs/>
      <w:sz w:val="20"/>
      <w:szCs w:val="20"/>
    </w:rPr>
  </w:style>
  <w:style w:type="paragraph" w:styleId="Testofumetto">
    <w:name w:val="Balloon Text"/>
    <w:basedOn w:val="Normale"/>
    <w:link w:val="TestofumettoCarattere"/>
    <w:uiPriority w:val="99"/>
    <w:semiHidden/>
    <w:unhideWhenUsed/>
    <w:rsid w:val="00D30A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0A3F"/>
    <w:rPr>
      <w:rFonts w:ascii="Tahoma" w:hAnsi="Tahoma" w:cs="Tahoma"/>
      <w:sz w:val="16"/>
      <w:szCs w:val="16"/>
    </w:rPr>
  </w:style>
  <w:style w:type="paragraph" w:styleId="Titolosommario">
    <w:name w:val="TOC Heading"/>
    <w:basedOn w:val="Titolo1"/>
    <w:next w:val="Normale"/>
    <w:uiPriority w:val="39"/>
    <w:unhideWhenUsed/>
    <w:qFormat/>
    <w:rsid w:val="00D30A3F"/>
    <w:pPr>
      <w:outlineLvl w:val="9"/>
    </w:pPr>
  </w:style>
  <w:style w:type="paragraph" w:styleId="Sommario1">
    <w:name w:val="toc 1"/>
    <w:basedOn w:val="Normale"/>
    <w:next w:val="Normale"/>
    <w:autoRedefine/>
    <w:uiPriority w:val="39"/>
    <w:unhideWhenUsed/>
    <w:rsid w:val="00A32372"/>
    <w:pPr>
      <w:tabs>
        <w:tab w:val="right" w:leader="dot" w:pos="9962"/>
      </w:tabs>
      <w:spacing w:after="100"/>
    </w:pPr>
    <w:rPr>
      <w:b/>
      <w:noProof/>
      <w:lang w:val="it-IT"/>
    </w:rPr>
  </w:style>
  <w:style w:type="paragraph" w:styleId="Sommario2">
    <w:name w:val="toc 2"/>
    <w:basedOn w:val="Normale"/>
    <w:next w:val="Normale"/>
    <w:autoRedefine/>
    <w:uiPriority w:val="39"/>
    <w:unhideWhenUsed/>
    <w:rsid w:val="00D30A3F"/>
    <w:pPr>
      <w:spacing w:after="100"/>
      <w:ind w:left="220"/>
    </w:pPr>
  </w:style>
  <w:style w:type="character" w:styleId="Collegamentoipertestuale">
    <w:name w:val="Hyperlink"/>
    <w:basedOn w:val="Carpredefinitoparagrafo"/>
    <w:uiPriority w:val="99"/>
    <w:unhideWhenUsed/>
    <w:rsid w:val="00D30A3F"/>
    <w:rPr>
      <w:color w:val="0000FF" w:themeColor="hyperlink"/>
      <w:u w:val="single"/>
    </w:rPr>
  </w:style>
  <w:style w:type="paragraph" w:styleId="Intestazione">
    <w:name w:val="header"/>
    <w:basedOn w:val="Normale"/>
    <w:link w:val="IntestazioneCarattere"/>
    <w:uiPriority w:val="99"/>
    <w:unhideWhenUsed/>
    <w:rsid w:val="00BC16AA"/>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BC16AA"/>
  </w:style>
  <w:style w:type="paragraph" w:styleId="Pidipagina">
    <w:name w:val="footer"/>
    <w:basedOn w:val="Normale"/>
    <w:link w:val="PidipaginaCarattere"/>
    <w:uiPriority w:val="99"/>
    <w:unhideWhenUsed/>
    <w:rsid w:val="00BC16AA"/>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BC16AA"/>
  </w:style>
  <w:style w:type="paragraph" w:customStyle="1" w:styleId="Default">
    <w:name w:val="Default"/>
    <w:rsid w:val="00504143"/>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link w:val="NessunaspaziaturaCarattere"/>
    <w:uiPriority w:val="1"/>
    <w:qFormat/>
    <w:rsid w:val="00953458"/>
    <w:pPr>
      <w:spacing w:after="0" w:line="240" w:lineRule="auto"/>
    </w:pPr>
    <w:rPr>
      <w:rFonts w:eastAsiaTheme="minorEastAsia"/>
      <w:lang w:eastAsia="ja-JP"/>
    </w:rPr>
  </w:style>
  <w:style w:type="character" w:customStyle="1" w:styleId="NessunaspaziaturaCarattere">
    <w:name w:val="Nessuna spaziatura Carattere"/>
    <w:basedOn w:val="Carpredefinitoparagrafo"/>
    <w:link w:val="Nessunaspaziatura"/>
    <w:uiPriority w:val="1"/>
    <w:rsid w:val="00953458"/>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90BB7-DD40-43D8-9A18-511E0FE1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10973</Words>
  <Characters>62547</Characters>
  <Application>Microsoft Office Word</Application>
  <DocSecurity>0</DocSecurity>
  <Lines>521</Lines>
  <Paragraphs>146</Paragraphs>
  <ScaleCrop>false</ScaleCrop>
  <HeadingPairs>
    <vt:vector size="2" baseType="variant">
      <vt:variant>
        <vt:lpstr>Titolo</vt:lpstr>
      </vt:variant>
      <vt:variant>
        <vt:i4>1</vt:i4>
      </vt:variant>
    </vt:vector>
  </HeadingPairs>
  <TitlesOfParts>
    <vt:vector size="1" baseType="lpstr">
      <vt:lpstr/>
    </vt:vector>
  </TitlesOfParts>
  <Company>Marsh &amp; McLennan Companies</Company>
  <LinksUpToDate>false</LinksUpToDate>
  <CharactersWithSpaces>73374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Pozzetti</dc:creator>
  <cp:lastModifiedBy>Canepa Alessio</cp:lastModifiedBy>
  <cp:revision>6</cp:revision>
  <cp:lastPrinted>2016-09-29T08:33:00Z</cp:lastPrinted>
  <dcterms:created xsi:type="dcterms:W3CDTF">2016-10-19T14:28:00Z</dcterms:created>
  <dcterms:modified xsi:type="dcterms:W3CDTF">2016-11-02T07:51:00Z</dcterms:modified>
</cp:coreProperties>
</file>