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238" w:rsidRPr="005B18B0" w:rsidRDefault="00A43238" w:rsidP="000772D3">
      <w:pPr>
        <w:ind w:left="360" w:right="792"/>
        <w:jc w:val="center"/>
        <w:rPr>
          <w:rFonts w:ascii="Arial" w:hAnsi="Arial"/>
          <w:b/>
          <w:sz w:val="24"/>
          <w:szCs w:val="24"/>
        </w:rPr>
      </w:pPr>
      <w:r>
        <w:rPr>
          <w:rFonts w:ascii="Arial" w:hAnsi="Arial"/>
          <w:b/>
          <w:sz w:val="24"/>
          <w:szCs w:val="24"/>
        </w:rPr>
        <w:t xml:space="preserve">                                                                                                     </w:t>
      </w:r>
      <w:bookmarkStart w:id="0" w:name="_GoBack"/>
      <w:r w:rsidRPr="005B18B0">
        <w:rPr>
          <w:rFonts w:ascii="Arial" w:hAnsi="Arial"/>
          <w:b/>
          <w:sz w:val="24"/>
          <w:szCs w:val="24"/>
        </w:rPr>
        <w:t>Allegato 2</w:t>
      </w:r>
      <w:bookmarkEnd w:id="0"/>
    </w:p>
    <w:p w:rsidR="00A43238" w:rsidRDefault="00A43238" w:rsidP="000772D3">
      <w:pPr>
        <w:ind w:left="360" w:right="792"/>
        <w:jc w:val="center"/>
        <w:rPr>
          <w:rFonts w:ascii="Arial" w:hAnsi="Arial"/>
          <w:b/>
          <w:sz w:val="28"/>
          <w:szCs w:val="28"/>
        </w:rPr>
      </w:pPr>
    </w:p>
    <w:p w:rsidR="000772D3" w:rsidRDefault="000772D3" w:rsidP="000772D3">
      <w:pPr>
        <w:ind w:left="360" w:right="792"/>
        <w:jc w:val="center"/>
        <w:rPr>
          <w:rFonts w:ascii="Arial" w:hAnsi="Arial"/>
          <w:b/>
          <w:sz w:val="28"/>
          <w:szCs w:val="28"/>
        </w:rPr>
      </w:pPr>
      <w:r w:rsidRPr="00886744">
        <w:rPr>
          <w:rFonts w:ascii="Arial" w:hAnsi="Arial"/>
          <w:b/>
          <w:sz w:val="28"/>
          <w:szCs w:val="28"/>
        </w:rPr>
        <w:t xml:space="preserve">Manifestazione di interesse a </w:t>
      </w:r>
      <w:proofErr w:type="spellStart"/>
      <w:r w:rsidRPr="00886744">
        <w:rPr>
          <w:rFonts w:ascii="Arial" w:hAnsi="Arial"/>
          <w:b/>
          <w:sz w:val="28"/>
          <w:szCs w:val="28"/>
        </w:rPr>
        <w:t>coinvestire</w:t>
      </w:r>
      <w:proofErr w:type="spellEnd"/>
    </w:p>
    <w:p w:rsidR="000772D3" w:rsidRDefault="000772D3" w:rsidP="000772D3">
      <w:pPr>
        <w:ind w:left="360" w:right="792"/>
        <w:jc w:val="center"/>
        <w:rPr>
          <w:rFonts w:ascii="Arial" w:hAnsi="Arial"/>
          <w:sz w:val="22"/>
          <w:szCs w:val="22"/>
        </w:rPr>
      </w:pPr>
    </w:p>
    <w:p w:rsidR="000772D3" w:rsidRDefault="000772D3" w:rsidP="000772D3">
      <w:pPr>
        <w:pBdr>
          <w:top w:val="single" w:sz="4" w:space="1" w:color="auto"/>
          <w:left w:val="single" w:sz="4" w:space="4" w:color="auto"/>
          <w:bottom w:val="single" w:sz="4" w:space="1" w:color="auto"/>
          <w:right w:val="single" w:sz="4" w:space="4" w:color="auto"/>
        </w:pBdr>
        <w:ind w:left="3402" w:right="4110"/>
        <w:jc w:val="center"/>
        <w:rPr>
          <w:rFonts w:ascii="Arial" w:hAnsi="Arial"/>
          <w:sz w:val="22"/>
          <w:szCs w:val="22"/>
        </w:rPr>
      </w:pPr>
      <w:r w:rsidRPr="00C0465F">
        <w:rPr>
          <w:rFonts w:ascii="Arial" w:hAnsi="Arial"/>
          <w:sz w:val="22"/>
          <w:szCs w:val="22"/>
        </w:rPr>
        <w:t>[</w:t>
      </w:r>
      <w:proofErr w:type="gramStart"/>
      <w:r w:rsidRPr="00C0465F">
        <w:rPr>
          <w:rFonts w:ascii="Arial" w:hAnsi="Arial"/>
          <w:sz w:val="22"/>
          <w:szCs w:val="22"/>
        </w:rPr>
        <w:t>marca</w:t>
      </w:r>
      <w:proofErr w:type="gramEnd"/>
      <w:r w:rsidRPr="00C0465F">
        <w:rPr>
          <w:rFonts w:ascii="Arial" w:hAnsi="Arial"/>
          <w:sz w:val="22"/>
          <w:szCs w:val="22"/>
        </w:rPr>
        <w:t xml:space="preserve"> da bollo</w:t>
      </w:r>
      <w:r>
        <w:rPr>
          <w:rFonts w:ascii="Arial" w:hAnsi="Arial"/>
          <w:sz w:val="22"/>
          <w:szCs w:val="22"/>
        </w:rPr>
        <w:t>]</w:t>
      </w:r>
    </w:p>
    <w:p w:rsidR="000772D3" w:rsidRPr="00C0465F" w:rsidRDefault="000772D3" w:rsidP="000772D3">
      <w:pPr>
        <w:pBdr>
          <w:top w:val="single" w:sz="4" w:space="1" w:color="auto"/>
          <w:left w:val="single" w:sz="4" w:space="4" w:color="auto"/>
          <w:bottom w:val="single" w:sz="4" w:space="1" w:color="auto"/>
          <w:right w:val="single" w:sz="4" w:space="4" w:color="auto"/>
        </w:pBdr>
        <w:ind w:left="3402" w:right="4110"/>
        <w:jc w:val="center"/>
        <w:rPr>
          <w:rFonts w:ascii="Arial" w:hAnsi="Arial"/>
          <w:sz w:val="22"/>
          <w:szCs w:val="22"/>
        </w:rPr>
      </w:pPr>
      <w:r>
        <w:rPr>
          <w:rFonts w:ascii="Arial" w:hAnsi="Arial"/>
          <w:sz w:val="22"/>
          <w:szCs w:val="22"/>
        </w:rPr>
        <w:t>[</w:t>
      </w:r>
      <w:proofErr w:type="gramStart"/>
      <w:r w:rsidRPr="00C0465F">
        <w:rPr>
          <w:rFonts w:ascii="Arial" w:hAnsi="Arial"/>
          <w:sz w:val="22"/>
          <w:szCs w:val="22"/>
        </w:rPr>
        <w:t>da</w:t>
      </w:r>
      <w:proofErr w:type="gramEnd"/>
      <w:r w:rsidRPr="00C0465F">
        <w:rPr>
          <w:rFonts w:ascii="Arial" w:hAnsi="Arial"/>
          <w:sz w:val="22"/>
          <w:szCs w:val="22"/>
        </w:rPr>
        <w:t xml:space="preserve"> euro16]</w:t>
      </w:r>
    </w:p>
    <w:p w:rsidR="000772D3" w:rsidRDefault="000772D3" w:rsidP="000772D3">
      <w:pPr>
        <w:ind w:left="360" w:right="792" w:hanging="360"/>
        <w:jc w:val="both"/>
        <w:rPr>
          <w:rFonts w:ascii="Arial" w:hAnsi="Arial"/>
          <w:sz w:val="22"/>
        </w:rPr>
      </w:pPr>
    </w:p>
    <w:p w:rsidR="000772D3" w:rsidRDefault="000772D3" w:rsidP="000772D3">
      <w:pPr>
        <w:ind w:left="360" w:right="792" w:hanging="360"/>
        <w:jc w:val="both"/>
        <w:rPr>
          <w:rFonts w:ascii="Arial" w:hAnsi="Arial"/>
          <w:sz w:val="22"/>
        </w:rPr>
      </w:pPr>
    </w:p>
    <w:p w:rsidR="00180D20" w:rsidRDefault="000772D3" w:rsidP="000772D3">
      <w:pPr>
        <w:ind w:left="360" w:right="792" w:hanging="360"/>
        <w:jc w:val="both"/>
        <w:rPr>
          <w:rFonts w:ascii="Arial" w:hAnsi="Arial"/>
          <w:sz w:val="22"/>
        </w:rPr>
      </w:pPr>
      <w:r>
        <w:rPr>
          <w:rFonts w:ascii="Arial" w:hAnsi="Arial"/>
          <w:sz w:val="22"/>
        </w:rPr>
        <w:t xml:space="preserve"> (Luogo e data) _____________________</w:t>
      </w:r>
      <w:r>
        <w:rPr>
          <w:rFonts w:ascii="Arial" w:hAnsi="Arial"/>
          <w:sz w:val="22"/>
        </w:rPr>
        <w:tab/>
      </w:r>
      <w:r>
        <w:rPr>
          <w:rFonts w:ascii="Arial" w:hAnsi="Arial"/>
          <w:sz w:val="22"/>
        </w:rPr>
        <w:tab/>
      </w:r>
      <w:r>
        <w:rPr>
          <w:rFonts w:ascii="Arial" w:hAnsi="Arial"/>
          <w:sz w:val="22"/>
        </w:rPr>
        <w:tab/>
      </w:r>
    </w:p>
    <w:p w:rsidR="00180D20" w:rsidRDefault="00180D20" w:rsidP="000772D3">
      <w:pPr>
        <w:ind w:left="360" w:right="792" w:hanging="360"/>
        <w:jc w:val="both"/>
        <w:rPr>
          <w:rFonts w:ascii="Arial" w:hAnsi="Arial"/>
          <w:sz w:val="22"/>
        </w:rPr>
      </w:pPr>
    </w:p>
    <w:p w:rsidR="00180D20" w:rsidRDefault="00180D20" w:rsidP="000772D3">
      <w:pPr>
        <w:ind w:left="360" w:right="792" w:hanging="360"/>
        <w:jc w:val="both"/>
        <w:rPr>
          <w:rFonts w:ascii="Arial" w:hAnsi="Arial"/>
          <w:sz w:val="22"/>
        </w:rPr>
      </w:pPr>
    </w:p>
    <w:p w:rsidR="000772D3" w:rsidRDefault="000772D3" w:rsidP="00180D20">
      <w:pPr>
        <w:ind w:left="5316" w:right="792" w:firstLine="348"/>
        <w:jc w:val="both"/>
        <w:rPr>
          <w:rFonts w:ascii="Arial" w:hAnsi="Arial"/>
          <w:sz w:val="22"/>
        </w:rPr>
      </w:pPr>
      <w:r>
        <w:rPr>
          <w:rFonts w:ascii="Arial" w:hAnsi="Arial"/>
          <w:sz w:val="22"/>
        </w:rPr>
        <w:t>Spett.le</w:t>
      </w:r>
    </w:p>
    <w:p w:rsidR="000772D3" w:rsidRDefault="00180D20" w:rsidP="000772D3">
      <w:pPr>
        <w:ind w:left="360" w:right="792" w:hanging="36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Comune di Genova</w:t>
      </w:r>
    </w:p>
    <w:p w:rsidR="000772D3" w:rsidRDefault="00180D20" w:rsidP="00180D20">
      <w:pPr>
        <w:ind w:left="5664" w:right="792" w:firstLine="21"/>
        <w:jc w:val="both"/>
        <w:rPr>
          <w:rFonts w:ascii="Arial" w:hAnsi="Arial"/>
          <w:sz w:val="22"/>
        </w:rPr>
      </w:pPr>
      <w:r>
        <w:rPr>
          <w:rFonts w:ascii="Arial" w:hAnsi="Arial"/>
          <w:sz w:val="22"/>
        </w:rPr>
        <w:t>Direzione Pianificazione Strategica, Smart City, Innovazione di Impresa e Statistica</w:t>
      </w:r>
    </w:p>
    <w:p w:rsidR="000772D3" w:rsidRDefault="000772D3" w:rsidP="000772D3">
      <w:pPr>
        <w:ind w:left="360" w:right="792"/>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DB17F2">
        <w:rPr>
          <w:rFonts w:ascii="Arial" w:hAnsi="Arial"/>
          <w:sz w:val="22"/>
        </w:rPr>
        <w:t>Via Garibaldi 9</w:t>
      </w:r>
    </w:p>
    <w:p w:rsidR="000772D3" w:rsidRDefault="000772D3" w:rsidP="000772D3">
      <w:pPr>
        <w:ind w:left="360" w:right="792"/>
        <w:jc w:val="both"/>
        <w:rPr>
          <w:rFonts w:ascii="Arial" w:hAnsi="Arial" w:cs="Arial"/>
          <w:color w:val="000000"/>
          <w:sz w:val="24"/>
          <w:szCs w:val="24"/>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16121 GENOVA</w:t>
      </w:r>
    </w:p>
    <w:p w:rsidR="000772D3" w:rsidRDefault="000772D3" w:rsidP="000772D3">
      <w:pPr>
        <w:autoSpaceDE w:val="0"/>
        <w:autoSpaceDN w:val="0"/>
        <w:adjustRightInd w:val="0"/>
        <w:rPr>
          <w:rFonts w:ascii="Arial" w:hAnsi="Arial" w:cs="Arial"/>
          <w:color w:val="000000"/>
          <w:sz w:val="24"/>
          <w:szCs w:val="24"/>
        </w:rPr>
      </w:pPr>
    </w:p>
    <w:p w:rsidR="000772D3" w:rsidRPr="00B82DEA" w:rsidRDefault="000772D3" w:rsidP="000772D3">
      <w:pPr>
        <w:numPr>
          <w:ilvl w:val="0"/>
          <w:numId w:val="1"/>
        </w:numPr>
        <w:pBdr>
          <w:top w:val="single" w:sz="4" w:space="0" w:color="auto"/>
          <w:left w:val="single" w:sz="4" w:space="4" w:color="auto"/>
          <w:bottom w:val="single" w:sz="4" w:space="1" w:color="auto"/>
          <w:right w:val="single" w:sz="4" w:space="4" w:color="auto"/>
        </w:pBdr>
        <w:autoSpaceDE w:val="0"/>
        <w:autoSpaceDN w:val="0"/>
        <w:adjustRightInd w:val="0"/>
        <w:spacing w:line="360" w:lineRule="auto"/>
        <w:ind w:hanging="720"/>
        <w:rPr>
          <w:rFonts w:ascii="Arial" w:hAnsi="Arial" w:cs="Arial"/>
          <w:b/>
          <w:color w:val="000000"/>
          <w:sz w:val="24"/>
          <w:szCs w:val="24"/>
        </w:rPr>
      </w:pPr>
      <w:r w:rsidRPr="00B82DEA">
        <w:rPr>
          <w:rFonts w:ascii="Arial" w:hAnsi="Arial" w:cs="Arial"/>
          <w:b/>
          <w:color w:val="000000"/>
          <w:sz w:val="24"/>
          <w:szCs w:val="24"/>
        </w:rPr>
        <w:t xml:space="preserve">Dati </w:t>
      </w:r>
      <w:r>
        <w:rPr>
          <w:rFonts w:ascii="Arial" w:hAnsi="Arial" w:cs="Arial"/>
          <w:b/>
          <w:color w:val="000000"/>
          <w:sz w:val="24"/>
          <w:szCs w:val="24"/>
        </w:rPr>
        <w:t>identificativi del co-investitore</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Ragione sociale/Cognome e nome</w:t>
      </w:r>
      <w:r>
        <w:rPr>
          <w:rFonts w:ascii="Arial" w:hAnsi="Arial" w:cs="Arial"/>
          <w:color w:val="000000"/>
        </w:rPr>
        <w:tab/>
      </w:r>
      <w:r>
        <w:rPr>
          <w:rFonts w:ascii="Arial" w:hAnsi="Arial" w:cs="Arial"/>
          <w:color w:val="000000"/>
        </w:rPr>
        <w:tab/>
        <w:t>________________________________________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Forma giuridica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Settore di appartenenza/Attività svolta</w:t>
      </w:r>
      <w:r>
        <w:rPr>
          <w:rFonts w:ascii="Arial" w:hAnsi="Arial" w:cs="Arial"/>
          <w:color w:val="000000"/>
        </w:rPr>
        <w:tab/>
      </w:r>
      <w:r>
        <w:rPr>
          <w:rFonts w:ascii="Arial" w:hAnsi="Arial" w:cs="Arial"/>
          <w:color w:val="000000"/>
        </w:rPr>
        <w:tab/>
        <w:t>________________________________________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Codice attività ATECO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426A1">
        <w:rPr>
          <w:rFonts w:ascii="Arial" w:hAnsi="Arial" w:cs="Arial"/>
          <w:color w:val="000000"/>
        </w:rPr>
        <w:t>_____________________________</w:t>
      </w:r>
      <w:r>
        <w:rPr>
          <w:rFonts w:ascii="Arial" w:hAnsi="Arial" w:cs="Arial"/>
          <w:color w:val="000000"/>
        </w:rPr>
        <w:t>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Capitale sociale (euro)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426A1">
        <w:rPr>
          <w:rFonts w:ascii="Arial" w:hAnsi="Arial" w:cs="Arial"/>
          <w:color w:val="000000"/>
        </w:rPr>
        <w:t>_____________________________</w:t>
      </w:r>
      <w:r>
        <w:rPr>
          <w:rFonts w:ascii="Arial" w:hAnsi="Arial" w:cs="Arial"/>
          <w:color w:val="000000"/>
        </w:rPr>
        <w:t>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Soci e relative quote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231C3E">
        <w:rPr>
          <w:rFonts w:ascii="Arial" w:hAnsi="Arial" w:cs="Arial"/>
          <w:color w:val="000000"/>
        </w:rPr>
        <w:t>________________________________________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Partita IVA_________________________________C.F. 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Indirizzo sede legale______________________________ Cap. 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 xml:space="preserve">Comune _______________________________ </w:t>
      </w:r>
      <w:proofErr w:type="spellStart"/>
      <w:r>
        <w:rPr>
          <w:rFonts w:ascii="Arial" w:hAnsi="Arial" w:cs="Arial"/>
          <w:color w:val="000000"/>
        </w:rPr>
        <w:t>Prov</w:t>
      </w:r>
      <w:proofErr w:type="spellEnd"/>
      <w:r>
        <w:rPr>
          <w:rFonts w:ascii="Arial" w:hAnsi="Arial" w:cs="Arial"/>
          <w:color w:val="000000"/>
        </w:rPr>
        <w:t>. ___________ Tel. 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Fax ___________________________________e-mail __________________________________</w:t>
      </w:r>
      <w:proofErr w:type="gramStart"/>
      <w:r>
        <w:rPr>
          <w:rFonts w:ascii="Arial" w:hAnsi="Arial" w:cs="Arial"/>
          <w:color w:val="000000"/>
        </w:rPr>
        <w:t>_  Sito</w:t>
      </w:r>
      <w:proofErr w:type="gramEnd"/>
      <w:r>
        <w:rPr>
          <w:rFonts w:ascii="Arial" w:hAnsi="Arial" w:cs="Arial"/>
          <w:color w:val="000000"/>
        </w:rPr>
        <w:t xml:space="preserve"> Web _______________________________________________________________________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color w:val="000000"/>
          <w:sz w:val="22"/>
          <w:szCs w:val="22"/>
        </w:rPr>
      </w:pPr>
    </w:p>
    <w:p w:rsidR="000772D3" w:rsidRPr="00741DCA"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color w:val="000000"/>
        </w:rPr>
      </w:pPr>
      <w:r w:rsidRPr="00741DCA">
        <w:rPr>
          <w:rFonts w:ascii="Arial" w:hAnsi="Arial" w:cs="Arial"/>
          <w:b/>
          <w:color w:val="000000"/>
        </w:rPr>
        <w:t>Contatti per le comunicazioni ufficiali - Persona di riferimento</w:t>
      </w:r>
    </w:p>
    <w:p w:rsidR="000772D3" w:rsidRPr="00741DCA"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sidRPr="00741DCA">
        <w:rPr>
          <w:rFonts w:ascii="Arial" w:hAnsi="Arial" w:cs="Arial"/>
          <w:color w:val="000000"/>
        </w:rPr>
        <w:t>Indirizzo___________________________ Cap._________________________________</w:t>
      </w:r>
      <w:r>
        <w:rPr>
          <w:rFonts w:ascii="Arial" w:hAnsi="Arial" w:cs="Arial"/>
          <w:color w:val="000000"/>
        </w:rPr>
        <w:t>________</w:t>
      </w:r>
    </w:p>
    <w:p w:rsidR="000772D3" w:rsidRPr="00741DCA"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sidRPr="00741DCA">
        <w:rPr>
          <w:rFonts w:ascii="Arial" w:hAnsi="Arial" w:cs="Arial"/>
          <w:color w:val="000000"/>
        </w:rPr>
        <w:t>Comune_________</w:t>
      </w:r>
      <w:r>
        <w:rPr>
          <w:rFonts w:ascii="Arial" w:hAnsi="Arial" w:cs="Arial"/>
          <w:color w:val="000000"/>
        </w:rPr>
        <w:t>__________________</w:t>
      </w:r>
      <w:proofErr w:type="spellStart"/>
      <w:r>
        <w:rPr>
          <w:rFonts w:ascii="Arial" w:hAnsi="Arial" w:cs="Arial"/>
          <w:color w:val="000000"/>
        </w:rPr>
        <w:t>Prov</w:t>
      </w:r>
      <w:proofErr w:type="spellEnd"/>
      <w:r>
        <w:rPr>
          <w:rFonts w:ascii="Arial" w:hAnsi="Arial" w:cs="Arial"/>
          <w:color w:val="000000"/>
        </w:rPr>
        <w:t xml:space="preserve">. </w:t>
      </w:r>
      <w:r w:rsidRPr="00741DCA">
        <w:rPr>
          <w:rFonts w:ascii="Arial" w:hAnsi="Arial" w:cs="Arial"/>
          <w:color w:val="000000"/>
        </w:rPr>
        <w:t>_______</w:t>
      </w:r>
      <w:r>
        <w:rPr>
          <w:rFonts w:ascii="Arial" w:hAnsi="Arial" w:cs="Arial"/>
          <w:color w:val="000000"/>
        </w:rPr>
        <w:t>_________________________________</w:t>
      </w:r>
    </w:p>
    <w:p w:rsidR="000772D3" w:rsidRPr="00741DCA"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sidRPr="00741DCA">
        <w:rPr>
          <w:rFonts w:ascii="Arial" w:hAnsi="Arial" w:cs="Arial"/>
          <w:color w:val="000000"/>
        </w:rPr>
        <w:t>Tel._________________________</w:t>
      </w:r>
      <w:proofErr w:type="gramStart"/>
      <w:r w:rsidRPr="00741DCA">
        <w:rPr>
          <w:rFonts w:ascii="Arial" w:hAnsi="Arial" w:cs="Arial"/>
          <w:color w:val="000000"/>
        </w:rPr>
        <w:t>Cell._</w:t>
      </w:r>
      <w:proofErr w:type="gramEnd"/>
      <w:r w:rsidRPr="00741DCA">
        <w:rPr>
          <w:rFonts w:ascii="Arial" w:hAnsi="Arial" w:cs="Arial"/>
          <w:color w:val="000000"/>
        </w:rPr>
        <w:t>______________________________________</w:t>
      </w:r>
      <w:r>
        <w:rPr>
          <w:rFonts w:ascii="Arial" w:hAnsi="Arial" w:cs="Arial"/>
          <w:color w:val="000000"/>
        </w:rPr>
        <w:t>________</w:t>
      </w:r>
    </w:p>
    <w:p w:rsidR="000772D3" w:rsidRPr="00741DCA"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sidRPr="00741DCA">
        <w:rPr>
          <w:rFonts w:ascii="Arial" w:hAnsi="Arial" w:cs="Arial"/>
          <w:color w:val="000000"/>
        </w:rPr>
        <w:t>Fax_________________________e-mail______________________________________</w:t>
      </w:r>
      <w:r>
        <w:rPr>
          <w:rFonts w:ascii="Arial" w:hAnsi="Arial" w:cs="Arial"/>
          <w:color w:val="000000"/>
        </w:rPr>
        <w:t>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sz w:val="22"/>
          <w:szCs w:val="22"/>
        </w:rPr>
      </w:pPr>
      <w:r w:rsidRPr="00741DCA">
        <w:rPr>
          <w:rFonts w:ascii="Arial" w:hAnsi="Arial" w:cs="Arial"/>
          <w:color w:val="000000"/>
        </w:rPr>
        <w:t>Sito web_____________________Rif.to - Sig.__________________________________</w:t>
      </w:r>
      <w:r>
        <w:rPr>
          <w:rFonts w:ascii="Arial" w:hAnsi="Arial" w:cs="Arial"/>
          <w:color w:val="000000"/>
        </w:rPr>
        <w:t>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color w:val="000000"/>
          <w:sz w:val="22"/>
          <w:szCs w:val="22"/>
        </w:rPr>
      </w:pPr>
    </w:p>
    <w:p w:rsidR="000772D3" w:rsidRDefault="000772D3" w:rsidP="000772D3">
      <w:pPr>
        <w:autoSpaceDE w:val="0"/>
        <w:autoSpaceDN w:val="0"/>
        <w:adjustRightInd w:val="0"/>
        <w:jc w:val="both"/>
        <w:rPr>
          <w:rFonts w:ascii="Arial" w:hAnsi="Arial" w:cs="Arial"/>
          <w:b/>
          <w:i/>
          <w:color w:val="000000"/>
          <w:sz w:val="16"/>
          <w:szCs w:val="16"/>
        </w:rPr>
      </w:pPr>
    </w:p>
    <w:p w:rsidR="000772D3" w:rsidRPr="00037077" w:rsidRDefault="000772D3" w:rsidP="000772D3">
      <w:pPr>
        <w:autoSpaceDE w:val="0"/>
        <w:autoSpaceDN w:val="0"/>
        <w:adjustRightInd w:val="0"/>
        <w:jc w:val="both"/>
        <w:rPr>
          <w:rFonts w:ascii="Arial" w:hAnsi="Arial" w:cs="Arial"/>
          <w:i/>
          <w:color w:val="000000"/>
          <w:sz w:val="16"/>
          <w:szCs w:val="16"/>
        </w:rPr>
      </w:pPr>
      <w:r w:rsidRPr="00037077">
        <w:rPr>
          <w:rFonts w:ascii="Arial" w:hAnsi="Arial" w:cs="Arial"/>
          <w:i/>
          <w:color w:val="000000"/>
          <w:sz w:val="16"/>
          <w:szCs w:val="16"/>
        </w:rPr>
        <w:t>1. Indicare con esattezza la denominazione o ragione sociale quale risulta dall'atto costitutivo o dal certificato di iscrizione alla C.C.I.A.A. Nel caso di persone fisiche omettere tutti i campi non applicabili e relativi alle sole persone giuridiche</w:t>
      </w:r>
    </w:p>
    <w:p w:rsidR="000772D3" w:rsidRDefault="000772D3" w:rsidP="000772D3">
      <w:pPr>
        <w:autoSpaceDE w:val="0"/>
        <w:autoSpaceDN w:val="0"/>
        <w:adjustRightInd w:val="0"/>
        <w:spacing w:line="360" w:lineRule="auto"/>
        <w:rPr>
          <w:rFonts w:ascii="Arial" w:hAnsi="Arial" w:cs="Arial"/>
          <w:color w:val="FFFFFF"/>
          <w:sz w:val="22"/>
          <w:szCs w:val="22"/>
        </w:rPr>
      </w:pPr>
      <w:proofErr w:type="gramStart"/>
      <w:r>
        <w:rPr>
          <w:rFonts w:ascii="Arial" w:hAnsi="Arial" w:cs="Arial"/>
          <w:color w:val="FFFFFF"/>
          <w:sz w:val="22"/>
          <w:szCs w:val="22"/>
        </w:rPr>
        <w:t>po</w:t>
      </w:r>
      <w:proofErr w:type="gramEnd"/>
      <w:r>
        <w:rPr>
          <w:rFonts w:ascii="Arial" w:hAnsi="Arial" w:cs="Arial"/>
          <w:color w:val="FFFFFF"/>
          <w:sz w:val="22"/>
          <w:szCs w:val="22"/>
        </w:rPr>
        <w:t>3</w:t>
      </w:r>
    </w:p>
    <w:p w:rsidR="000772D3" w:rsidRDefault="000772D3" w:rsidP="000772D3">
      <w:pPr>
        <w:autoSpaceDE w:val="0"/>
        <w:autoSpaceDN w:val="0"/>
        <w:adjustRightInd w:val="0"/>
        <w:spacing w:line="360" w:lineRule="auto"/>
        <w:rPr>
          <w:rFonts w:ascii="Arial" w:hAnsi="Arial" w:cs="Arial"/>
          <w:color w:val="FFFFFF"/>
          <w:sz w:val="22"/>
          <w:szCs w:val="22"/>
        </w:rPr>
      </w:pPr>
    </w:p>
    <w:p w:rsidR="000772D3" w:rsidRPr="007D37DC" w:rsidRDefault="000772D3" w:rsidP="000772D3">
      <w:pPr>
        <w:numPr>
          <w:ilvl w:val="0"/>
          <w:numId w:val="1"/>
        </w:numPr>
        <w:pBdr>
          <w:top w:val="single" w:sz="4" w:space="1" w:color="auto"/>
          <w:left w:val="single" w:sz="4" w:space="0" w:color="auto"/>
          <w:bottom w:val="single" w:sz="4" w:space="1" w:color="auto"/>
          <w:right w:val="single" w:sz="4" w:space="1" w:color="auto"/>
        </w:pBdr>
        <w:autoSpaceDE w:val="0"/>
        <w:autoSpaceDN w:val="0"/>
        <w:adjustRightInd w:val="0"/>
        <w:spacing w:line="360" w:lineRule="auto"/>
        <w:ind w:hanging="720"/>
        <w:jc w:val="both"/>
        <w:rPr>
          <w:rFonts w:ascii="Arial" w:hAnsi="Arial" w:cs="Arial"/>
          <w:b/>
          <w:color w:val="000000"/>
          <w:sz w:val="24"/>
          <w:szCs w:val="24"/>
          <w:vertAlign w:val="superscript"/>
        </w:rPr>
      </w:pPr>
      <w:r w:rsidRPr="007D37DC">
        <w:rPr>
          <w:rFonts w:ascii="Arial" w:hAnsi="Arial" w:cs="Arial"/>
          <w:b/>
          <w:color w:val="000000"/>
          <w:sz w:val="24"/>
          <w:szCs w:val="24"/>
        </w:rPr>
        <w:lastRenderedPageBreak/>
        <w:t>Dichiarazione di appartenenza a specifiche categorie</w:t>
      </w:r>
    </w:p>
    <w:p w:rsidR="000772D3" w:rsidRPr="007D37D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rPr>
      </w:pPr>
      <w:r w:rsidRPr="007D37DC">
        <w:rPr>
          <w:rFonts w:ascii="Arial" w:hAnsi="Arial" w:cs="Arial"/>
          <w:b/>
          <w:color w:val="000000"/>
        </w:rPr>
        <w:t>Tipologia</w:t>
      </w:r>
    </w:p>
    <w:p w:rsidR="000772D3" w:rsidRPr="00C0419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sz w:val="28"/>
          <w:szCs w:val="28"/>
          <w:vertAlign w:val="superscript"/>
        </w:rPr>
      </w:pPr>
      <w:r w:rsidRPr="007D37DC">
        <w:rPr>
          <w:rFonts w:ascii="Arial" w:hAnsi="Arial" w:cs="Arial"/>
          <w:color w:val="000000"/>
          <w:sz w:val="28"/>
          <w:szCs w:val="28"/>
        </w:rPr>
        <w:t>[_</w:t>
      </w:r>
      <w:proofErr w:type="gramStart"/>
      <w:r w:rsidRPr="007D37DC">
        <w:rPr>
          <w:rFonts w:ascii="Arial" w:hAnsi="Arial" w:cs="Arial"/>
          <w:color w:val="000000"/>
          <w:sz w:val="28"/>
          <w:szCs w:val="28"/>
        </w:rPr>
        <w:t xml:space="preserve">_] </w:t>
      </w:r>
      <w:r w:rsidRPr="007D37DC">
        <w:rPr>
          <w:rFonts w:ascii="Arial" w:hAnsi="Arial" w:cs="Arial"/>
          <w:b/>
          <w:color w:val="000000"/>
          <w:sz w:val="28"/>
          <w:szCs w:val="28"/>
          <w:vertAlign w:val="superscript"/>
        </w:rPr>
        <w:t xml:space="preserve">  </w:t>
      </w:r>
      <w:proofErr w:type="gramEnd"/>
      <w:r w:rsidRPr="007D37DC">
        <w:rPr>
          <w:rFonts w:ascii="Arial" w:hAnsi="Arial" w:cs="Arial"/>
          <w:color w:val="000000"/>
          <w:sz w:val="28"/>
          <w:szCs w:val="28"/>
          <w:vertAlign w:val="superscript"/>
        </w:rPr>
        <w:t xml:space="preserve"> </w:t>
      </w:r>
      <w:r w:rsidRPr="007D37DC">
        <w:rPr>
          <w:rFonts w:ascii="Arial" w:hAnsi="Arial" w:cs="Arial"/>
          <w:color w:val="000000"/>
          <w:sz w:val="28"/>
          <w:szCs w:val="28"/>
          <w:vertAlign w:val="superscript"/>
        </w:rPr>
        <w:tab/>
      </w:r>
      <w:r w:rsidRPr="00C0419C">
        <w:rPr>
          <w:rFonts w:ascii="Arial" w:hAnsi="Arial" w:cs="Arial"/>
          <w:b/>
          <w:color w:val="000000"/>
          <w:sz w:val="28"/>
          <w:szCs w:val="28"/>
          <w:vertAlign w:val="superscript"/>
        </w:rPr>
        <w:t xml:space="preserve">SGR / </w:t>
      </w:r>
      <w:r w:rsidR="00C0419C" w:rsidRPr="00C0419C">
        <w:rPr>
          <w:rFonts w:ascii="Arial" w:hAnsi="Arial" w:cs="Arial"/>
          <w:b/>
          <w:color w:val="000000"/>
          <w:sz w:val="28"/>
          <w:szCs w:val="28"/>
          <w:vertAlign w:val="superscript"/>
        </w:rPr>
        <w:t>F</w:t>
      </w:r>
      <w:r w:rsidRPr="00C0419C">
        <w:rPr>
          <w:rFonts w:ascii="Arial" w:hAnsi="Arial" w:cs="Arial"/>
          <w:b/>
          <w:color w:val="000000"/>
          <w:sz w:val="28"/>
          <w:szCs w:val="28"/>
          <w:vertAlign w:val="superscript"/>
        </w:rPr>
        <w:t xml:space="preserve">ondo di Private </w:t>
      </w:r>
      <w:proofErr w:type="spellStart"/>
      <w:r w:rsidRPr="00C0419C">
        <w:rPr>
          <w:rFonts w:ascii="Arial" w:hAnsi="Arial" w:cs="Arial"/>
          <w:b/>
          <w:color w:val="000000"/>
          <w:sz w:val="28"/>
          <w:szCs w:val="28"/>
          <w:vertAlign w:val="superscript"/>
        </w:rPr>
        <w:t>equity</w:t>
      </w:r>
      <w:proofErr w:type="spellEnd"/>
      <w:r w:rsidRPr="00C0419C">
        <w:rPr>
          <w:rFonts w:ascii="Arial" w:hAnsi="Arial" w:cs="Arial"/>
          <w:b/>
          <w:color w:val="000000"/>
          <w:sz w:val="28"/>
          <w:szCs w:val="28"/>
          <w:vertAlign w:val="superscript"/>
        </w:rPr>
        <w:t xml:space="preserve"> </w:t>
      </w:r>
      <w:r w:rsidR="00C0419C" w:rsidRPr="00C0419C">
        <w:rPr>
          <w:rFonts w:ascii="Arial" w:hAnsi="Arial" w:cs="Arial"/>
          <w:b/>
          <w:color w:val="000000"/>
          <w:sz w:val="28"/>
          <w:szCs w:val="28"/>
          <w:vertAlign w:val="superscript"/>
        </w:rPr>
        <w:t>/altro intermediario finanziario autorizzato</w:t>
      </w:r>
    </w:p>
    <w:p w:rsidR="000772D3" w:rsidRPr="00C0419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sz w:val="28"/>
          <w:szCs w:val="28"/>
          <w:vertAlign w:val="superscript"/>
        </w:rPr>
      </w:pPr>
      <w:r w:rsidRPr="00C0419C">
        <w:rPr>
          <w:rFonts w:ascii="Arial" w:hAnsi="Arial" w:cs="Arial"/>
          <w:b/>
          <w:color w:val="000000"/>
          <w:sz w:val="28"/>
          <w:szCs w:val="28"/>
        </w:rPr>
        <w:t>[__]</w:t>
      </w:r>
      <w:r w:rsidRPr="00C0419C">
        <w:rPr>
          <w:rFonts w:ascii="Arial" w:hAnsi="Arial" w:cs="Arial"/>
          <w:b/>
          <w:color w:val="000000"/>
          <w:sz w:val="28"/>
          <w:szCs w:val="28"/>
          <w:vertAlign w:val="superscript"/>
        </w:rPr>
        <w:t xml:space="preserve"> </w:t>
      </w:r>
      <w:r w:rsidRPr="00C0419C">
        <w:rPr>
          <w:rFonts w:ascii="Arial" w:hAnsi="Arial" w:cs="Arial"/>
          <w:b/>
          <w:color w:val="000000"/>
          <w:sz w:val="28"/>
          <w:szCs w:val="28"/>
          <w:vertAlign w:val="superscript"/>
        </w:rPr>
        <w:tab/>
        <w:t xml:space="preserve">Fondazione Bancaria </w:t>
      </w:r>
    </w:p>
    <w:p w:rsidR="000772D3" w:rsidRPr="00C0419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sz w:val="28"/>
          <w:szCs w:val="28"/>
          <w:vertAlign w:val="superscript"/>
        </w:rPr>
      </w:pPr>
      <w:r w:rsidRPr="00C0419C">
        <w:rPr>
          <w:rFonts w:ascii="Arial" w:hAnsi="Arial" w:cs="Arial"/>
          <w:b/>
          <w:color w:val="000000"/>
          <w:sz w:val="28"/>
          <w:szCs w:val="28"/>
        </w:rPr>
        <w:t>[_</w:t>
      </w:r>
      <w:proofErr w:type="gramStart"/>
      <w:r w:rsidRPr="00C0419C">
        <w:rPr>
          <w:rFonts w:ascii="Arial" w:hAnsi="Arial" w:cs="Arial"/>
          <w:b/>
          <w:color w:val="000000"/>
          <w:sz w:val="28"/>
          <w:szCs w:val="28"/>
        </w:rPr>
        <w:t>_]</w:t>
      </w:r>
      <w:r w:rsidRPr="00C0419C">
        <w:rPr>
          <w:rFonts w:ascii="Arial" w:hAnsi="Arial" w:cs="Arial"/>
          <w:b/>
          <w:color w:val="000000"/>
          <w:sz w:val="28"/>
          <w:szCs w:val="28"/>
          <w:vertAlign w:val="superscript"/>
        </w:rPr>
        <w:tab/>
      </w:r>
      <w:proofErr w:type="gramEnd"/>
      <w:r w:rsidRPr="00C0419C">
        <w:rPr>
          <w:rFonts w:ascii="Arial" w:hAnsi="Arial" w:cs="Arial"/>
          <w:b/>
          <w:color w:val="000000"/>
          <w:sz w:val="28"/>
          <w:szCs w:val="28"/>
          <w:vertAlign w:val="superscript"/>
        </w:rPr>
        <w:t xml:space="preserve">Privato </w:t>
      </w:r>
      <w:r w:rsidR="00C0419C" w:rsidRPr="00C0419C">
        <w:rPr>
          <w:rFonts w:ascii="Arial" w:hAnsi="Arial" w:cs="Arial"/>
          <w:b/>
          <w:color w:val="000000"/>
          <w:sz w:val="28"/>
          <w:szCs w:val="28"/>
          <w:vertAlign w:val="superscript"/>
        </w:rPr>
        <w:t xml:space="preserve">Investitore / </w:t>
      </w:r>
      <w:r w:rsidR="00331C3F">
        <w:rPr>
          <w:rFonts w:ascii="Arial" w:hAnsi="Arial" w:cs="Arial"/>
          <w:b/>
          <w:color w:val="000000"/>
          <w:sz w:val="28"/>
          <w:szCs w:val="28"/>
          <w:vertAlign w:val="superscript"/>
        </w:rPr>
        <w:t>Business Angel</w:t>
      </w:r>
      <w:r w:rsidRPr="00C0419C">
        <w:rPr>
          <w:rFonts w:ascii="Arial" w:hAnsi="Arial" w:cs="Arial"/>
          <w:b/>
          <w:color w:val="000000"/>
          <w:sz w:val="28"/>
          <w:szCs w:val="28"/>
          <w:vertAlign w:val="superscript"/>
        </w:rPr>
        <w:t xml:space="preserve"> </w:t>
      </w:r>
    </w:p>
    <w:p w:rsidR="000772D3" w:rsidRPr="00C0419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sz w:val="28"/>
          <w:szCs w:val="28"/>
          <w:vertAlign w:val="superscript"/>
        </w:rPr>
      </w:pPr>
      <w:r w:rsidRPr="00C0419C">
        <w:rPr>
          <w:rFonts w:ascii="Arial" w:hAnsi="Arial" w:cs="Arial"/>
          <w:b/>
          <w:color w:val="000000"/>
          <w:sz w:val="28"/>
          <w:szCs w:val="28"/>
        </w:rPr>
        <w:t>[_</w:t>
      </w:r>
      <w:proofErr w:type="gramStart"/>
      <w:r w:rsidRPr="00C0419C">
        <w:rPr>
          <w:rFonts w:ascii="Arial" w:hAnsi="Arial" w:cs="Arial"/>
          <w:b/>
          <w:color w:val="000000"/>
          <w:sz w:val="28"/>
          <w:szCs w:val="28"/>
        </w:rPr>
        <w:t>_]</w:t>
      </w:r>
      <w:r w:rsidRPr="00C0419C">
        <w:rPr>
          <w:rFonts w:ascii="Arial" w:hAnsi="Arial" w:cs="Arial"/>
          <w:b/>
          <w:color w:val="000000"/>
          <w:sz w:val="28"/>
          <w:szCs w:val="28"/>
          <w:vertAlign w:val="superscript"/>
        </w:rPr>
        <w:tab/>
      </w:r>
      <w:proofErr w:type="gramEnd"/>
      <w:r w:rsidRPr="00C0419C">
        <w:rPr>
          <w:rFonts w:ascii="Arial" w:hAnsi="Arial" w:cs="Arial"/>
          <w:b/>
          <w:color w:val="000000"/>
          <w:sz w:val="28"/>
          <w:szCs w:val="28"/>
          <w:vertAlign w:val="superscript"/>
        </w:rPr>
        <w:t xml:space="preserve">Grande Impresa </w:t>
      </w:r>
    </w:p>
    <w:p w:rsidR="000772D3" w:rsidRPr="00C0419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sz w:val="28"/>
          <w:szCs w:val="28"/>
          <w:vertAlign w:val="superscript"/>
        </w:rPr>
      </w:pPr>
      <w:r w:rsidRPr="00C0419C">
        <w:rPr>
          <w:rFonts w:ascii="Arial" w:hAnsi="Arial" w:cs="Arial"/>
          <w:b/>
          <w:color w:val="000000"/>
          <w:sz w:val="28"/>
          <w:szCs w:val="28"/>
        </w:rPr>
        <w:t>[_</w:t>
      </w:r>
      <w:proofErr w:type="gramStart"/>
      <w:r w:rsidRPr="00C0419C">
        <w:rPr>
          <w:rFonts w:ascii="Arial" w:hAnsi="Arial" w:cs="Arial"/>
          <w:b/>
          <w:color w:val="000000"/>
          <w:sz w:val="28"/>
          <w:szCs w:val="28"/>
        </w:rPr>
        <w:t>_]</w:t>
      </w:r>
      <w:r w:rsidRPr="00C0419C">
        <w:rPr>
          <w:rFonts w:ascii="Arial" w:hAnsi="Arial" w:cs="Arial"/>
          <w:b/>
          <w:color w:val="000000"/>
          <w:sz w:val="28"/>
          <w:szCs w:val="28"/>
          <w:vertAlign w:val="superscript"/>
        </w:rPr>
        <w:t xml:space="preserve">   </w:t>
      </w:r>
      <w:proofErr w:type="gramEnd"/>
      <w:r w:rsidRPr="00C0419C">
        <w:rPr>
          <w:rFonts w:ascii="Arial" w:hAnsi="Arial" w:cs="Arial"/>
          <w:b/>
          <w:color w:val="000000"/>
          <w:sz w:val="28"/>
          <w:szCs w:val="28"/>
          <w:vertAlign w:val="superscript"/>
        </w:rPr>
        <w:t xml:space="preserve"> PMI </w:t>
      </w:r>
    </w:p>
    <w:p w:rsidR="000772D3" w:rsidRPr="00C0419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sz w:val="28"/>
          <w:szCs w:val="28"/>
          <w:vertAlign w:val="superscript"/>
        </w:rPr>
      </w:pPr>
      <w:r w:rsidRPr="00C0419C">
        <w:rPr>
          <w:rFonts w:ascii="Arial" w:hAnsi="Arial" w:cs="Arial"/>
          <w:b/>
          <w:color w:val="000000"/>
          <w:sz w:val="28"/>
          <w:szCs w:val="28"/>
        </w:rPr>
        <w:t>[_</w:t>
      </w:r>
      <w:proofErr w:type="gramStart"/>
      <w:r w:rsidRPr="00C0419C">
        <w:rPr>
          <w:rFonts w:ascii="Arial" w:hAnsi="Arial" w:cs="Arial"/>
          <w:b/>
          <w:color w:val="000000"/>
          <w:sz w:val="28"/>
          <w:szCs w:val="28"/>
        </w:rPr>
        <w:t>_]</w:t>
      </w:r>
      <w:r w:rsidRPr="00C0419C">
        <w:rPr>
          <w:rFonts w:ascii="Arial" w:hAnsi="Arial" w:cs="Arial"/>
          <w:b/>
          <w:color w:val="000000"/>
          <w:sz w:val="28"/>
          <w:szCs w:val="28"/>
          <w:vertAlign w:val="superscript"/>
        </w:rPr>
        <w:t xml:space="preserve">   </w:t>
      </w:r>
      <w:proofErr w:type="gramEnd"/>
      <w:r w:rsidR="00C0419C" w:rsidRPr="00C0419C">
        <w:rPr>
          <w:rFonts w:ascii="Arial" w:hAnsi="Arial" w:cs="Arial"/>
          <w:b/>
          <w:color w:val="000000"/>
          <w:sz w:val="28"/>
          <w:szCs w:val="28"/>
          <w:vertAlign w:val="superscript"/>
        </w:rPr>
        <w:t>Incubatore</w:t>
      </w:r>
      <w:r w:rsidR="00331C3F">
        <w:rPr>
          <w:rFonts w:ascii="Arial" w:hAnsi="Arial" w:cs="Arial"/>
          <w:b/>
          <w:color w:val="000000"/>
          <w:sz w:val="28"/>
          <w:szCs w:val="28"/>
          <w:vertAlign w:val="superscript"/>
        </w:rPr>
        <w:t xml:space="preserve"> di imprese </w:t>
      </w:r>
      <w:r w:rsidR="00EF3A2F">
        <w:rPr>
          <w:rFonts w:ascii="Arial" w:hAnsi="Arial" w:cs="Arial"/>
          <w:b/>
          <w:color w:val="000000"/>
          <w:sz w:val="28"/>
          <w:szCs w:val="28"/>
          <w:vertAlign w:val="superscript"/>
        </w:rPr>
        <w:t>autorizzato ad assumere partecipazioni</w:t>
      </w:r>
    </w:p>
    <w:p w:rsidR="00C0419C" w:rsidRPr="007D37DC" w:rsidRDefault="00C0419C"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color w:val="000000"/>
          <w:sz w:val="28"/>
          <w:szCs w:val="28"/>
          <w:vertAlign w:val="superscript"/>
        </w:rPr>
      </w:pPr>
    </w:p>
    <w:p w:rsidR="000772D3" w:rsidRPr="007D37D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ind w:left="705" w:hanging="705"/>
        <w:jc w:val="both"/>
        <w:rPr>
          <w:rFonts w:ascii="Arial" w:hAnsi="Arial" w:cs="Arial"/>
          <w:b/>
          <w:color w:val="000000"/>
          <w:sz w:val="22"/>
          <w:szCs w:val="22"/>
        </w:rPr>
      </w:pPr>
      <w:r w:rsidRPr="007D37DC">
        <w:rPr>
          <w:rFonts w:ascii="Arial" w:hAnsi="Arial" w:cs="Arial"/>
          <w:b/>
          <w:color w:val="000000"/>
          <w:sz w:val="24"/>
          <w:szCs w:val="24"/>
        </w:rPr>
        <w:t>3.</w:t>
      </w:r>
      <w:r w:rsidRPr="007D37DC">
        <w:rPr>
          <w:rFonts w:ascii="Arial" w:hAnsi="Arial" w:cs="Arial"/>
          <w:b/>
          <w:color w:val="000000"/>
          <w:sz w:val="24"/>
          <w:szCs w:val="24"/>
          <w:vertAlign w:val="superscript"/>
        </w:rPr>
        <w:t xml:space="preserve"> </w:t>
      </w:r>
      <w:r w:rsidRPr="007D37DC">
        <w:rPr>
          <w:rFonts w:ascii="Arial" w:hAnsi="Arial" w:cs="Arial"/>
          <w:b/>
          <w:color w:val="000000"/>
          <w:sz w:val="24"/>
          <w:szCs w:val="24"/>
          <w:vertAlign w:val="superscript"/>
        </w:rPr>
        <w:tab/>
      </w:r>
      <w:r w:rsidRPr="007D37DC">
        <w:rPr>
          <w:rFonts w:ascii="Arial" w:hAnsi="Arial" w:cs="Arial"/>
          <w:b/>
          <w:color w:val="000000"/>
          <w:sz w:val="22"/>
          <w:szCs w:val="22"/>
        </w:rPr>
        <w:t xml:space="preserve">Disponibilità intervento: </w:t>
      </w: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jc w:val="both"/>
        <w:rPr>
          <w:rFonts w:ascii="Arial" w:hAnsi="Arial" w:cs="Arial"/>
          <w:b/>
          <w:color w:val="000000"/>
          <w:sz w:val="24"/>
          <w:szCs w:val="24"/>
        </w:rPr>
      </w:pP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jc w:val="both"/>
        <w:rPr>
          <w:rFonts w:ascii="Arial" w:hAnsi="Arial" w:cs="Arial"/>
          <w:b/>
          <w:color w:val="000000"/>
          <w:sz w:val="24"/>
          <w:szCs w:val="24"/>
        </w:rPr>
      </w:pPr>
      <w:r>
        <w:rPr>
          <w:rFonts w:ascii="Arial" w:hAnsi="Arial" w:cs="Arial"/>
          <w:b/>
          <w:color w:val="000000"/>
          <w:sz w:val="24"/>
          <w:szCs w:val="24"/>
        </w:rPr>
        <w:tab/>
      </w:r>
      <w:r w:rsidRPr="00077447">
        <w:rPr>
          <w:rFonts w:ascii="Arial" w:hAnsi="Arial" w:cs="Arial"/>
          <w:color w:val="000000"/>
          <w:sz w:val="28"/>
          <w:szCs w:val="28"/>
          <w:vertAlign w:val="superscript"/>
        </w:rPr>
        <w:t xml:space="preserve">Minimo     </w:t>
      </w:r>
      <w:proofErr w:type="gramStart"/>
      <w:r w:rsidRPr="00077447">
        <w:rPr>
          <w:rFonts w:ascii="Arial" w:hAnsi="Arial" w:cs="Arial"/>
          <w:color w:val="000000"/>
          <w:sz w:val="28"/>
          <w:szCs w:val="28"/>
          <w:vertAlign w:val="superscript"/>
        </w:rPr>
        <w:t>€  _</w:t>
      </w:r>
      <w:proofErr w:type="gramEnd"/>
      <w:r w:rsidRPr="00077447">
        <w:rPr>
          <w:rFonts w:ascii="Arial" w:hAnsi="Arial" w:cs="Arial"/>
          <w:color w:val="000000"/>
          <w:sz w:val="28"/>
          <w:szCs w:val="28"/>
          <w:vertAlign w:val="superscript"/>
        </w:rPr>
        <w:t>____________________</w:t>
      </w:r>
      <w:r>
        <w:rPr>
          <w:rFonts w:ascii="Arial" w:hAnsi="Arial" w:cs="Arial"/>
          <w:color w:val="000000"/>
          <w:sz w:val="32"/>
          <w:szCs w:val="32"/>
          <w:vertAlign w:val="superscript"/>
        </w:rPr>
        <w:t xml:space="preserve">   </w:t>
      </w:r>
      <w:r w:rsidRPr="00077447">
        <w:rPr>
          <w:rFonts w:ascii="Arial" w:hAnsi="Arial" w:cs="Arial"/>
          <w:color w:val="000000"/>
          <w:sz w:val="28"/>
          <w:szCs w:val="28"/>
          <w:vertAlign w:val="superscript"/>
        </w:rPr>
        <w:t>Massimo  €</w:t>
      </w:r>
      <w:r>
        <w:rPr>
          <w:rFonts w:ascii="Arial" w:hAnsi="Arial" w:cs="Arial"/>
          <w:color w:val="000000"/>
          <w:sz w:val="32"/>
          <w:szCs w:val="32"/>
          <w:vertAlign w:val="superscript"/>
        </w:rPr>
        <w:t xml:space="preserve">  ______________________________</w:t>
      </w:r>
    </w:p>
    <w:p w:rsidR="000772D3" w:rsidRPr="00362F8E"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b/>
          <w:color w:val="000000"/>
        </w:rPr>
      </w:pP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ind w:left="705" w:hanging="705"/>
        <w:jc w:val="both"/>
        <w:rPr>
          <w:rFonts w:ascii="Arial" w:hAnsi="Arial" w:cs="Arial"/>
          <w:b/>
          <w:color w:val="000000"/>
        </w:rPr>
      </w:pPr>
      <w:r w:rsidRPr="007D37DC">
        <w:rPr>
          <w:rFonts w:ascii="Arial" w:hAnsi="Arial" w:cs="Arial"/>
          <w:b/>
          <w:color w:val="000000"/>
          <w:sz w:val="24"/>
          <w:szCs w:val="24"/>
        </w:rPr>
        <w:t>4.</w:t>
      </w:r>
      <w:r w:rsidRPr="007D37DC">
        <w:rPr>
          <w:rFonts w:ascii="Arial" w:hAnsi="Arial" w:cs="Arial"/>
          <w:b/>
          <w:color w:val="000000"/>
          <w:sz w:val="24"/>
          <w:szCs w:val="24"/>
        </w:rPr>
        <w:tab/>
        <w:t xml:space="preserve">Manifestazione di interesse di co-investimento o delibera di co-investimento, se già </w:t>
      </w:r>
      <w:proofErr w:type="gramStart"/>
      <w:r w:rsidRPr="007D37DC">
        <w:rPr>
          <w:rFonts w:ascii="Arial" w:hAnsi="Arial" w:cs="Arial"/>
          <w:b/>
          <w:color w:val="000000"/>
          <w:sz w:val="24"/>
          <w:szCs w:val="24"/>
        </w:rPr>
        <w:t>assunta,</w:t>
      </w:r>
      <w:r>
        <w:rPr>
          <w:rFonts w:ascii="Arial" w:hAnsi="Arial" w:cs="Arial"/>
          <w:b/>
          <w:color w:val="000000"/>
        </w:rPr>
        <w:t>:</w:t>
      </w:r>
      <w:proofErr w:type="gramEnd"/>
      <w:r w:rsidRPr="00362F8E">
        <w:rPr>
          <w:rFonts w:ascii="Arial" w:hAnsi="Arial" w:cs="Arial"/>
          <w:b/>
          <w:color w:val="000000"/>
        </w:rPr>
        <w:t xml:space="preserve"> </w:t>
      </w: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color w:val="000000"/>
        </w:rPr>
      </w:pPr>
      <w:r>
        <w:rPr>
          <w:rFonts w:ascii="Arial" w:hAnsi="Arial" w:cs="Arial"/>
          <w:color w:val="000000"/>
        </w:rPr>
        <w:t xml:space="preserve">            Impresa che ha presentato la domanda di </w:t>
      </w:r>
      <w:proofErr w:type="gramStart"/>
      <w:r>
        <w:rPr>
          <w:rFonts w:ascii="Arial" w:hAnsi="Arial" w:cs="Arial"/>
          <w:color w:val="000000"/>
        </w:rPr>
        <w:t>intervento :</w:t>
      </w:r>
      <w:proofErr w:type="gramEnd"/>
      <w:r>
        <w:rPr>
          <w:rFonts w:ascii="Arial" w:hAnsi="Arial" w:cs="Arial"/>
          <w:color w:val="000000"/>
        </w:rPr>
        <w:tab/>
        <w:t xml:space="preserve"> _____________________</w:t>
      </w: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color w:val="000000"/>
        </w:rPr>
      </w:pPr>
      <w:r>
        <w:rPr>
          <w:rFonts w:ascii="Arial" w:hAnsi="Arial" w:cs="Arial"/>
          <w:color w:val="000000"/>
        </w:rPr>
        <w:tab/>
        <w:t>Modalità e termini di massima del co-</w:t>
      </w:r>
      <w:proofErr w:type="gramStart"/>
      <w:r>
        <w:rPr>
          <w:rFonts w:ascii="Arial" w:hAnsi="Arial" w:cs="Arial"/>
          <w:color w:val="000000"/>
        </w:rPr>
        <w:t>investimento:  _</w:t>
      </w:r>
      <w:proofErr w:type="gramEnd"/>
      <w:r>
        <w:rPr>
          <w:rFonts w:ascii="Arial" w:hAnsi="Arial" w:cs="Arial"/>
          <w:color w:val="000000"/>
        </w:rPr>
        <w:t>______________________________</w:t>
      </w: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color w:val="000000"/>
        </w:rPr>
      </w:pPr>
      <w:r>
        <w:rPr>
          <w:rFonts w:ascii="Arial" w:hAnsi="Arial" w:cs="Arial"/>
          <w:color w:val="000000"/>
        </w:rPr>
        <w:tab/>
        <w:t>________________________________________________________________________</w:t>
      </w: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color w:val="000000"/>
        </w:rPr>
      </w:pPr>
      <w:r>
        <w:rPr>
          <w:rFonts w:ascii="Arial" w:hAnsi="Arial" w:cs="Arial"/>
          <w:color w:val="000000"/>
        </w:rPr>
        <w:t xml:space="preserve">           _________________________________________________________________________                                              </w:t>
      </w:r>
    </w:p>
    <w:p w:rsidR="000772D3" w:rsidRPr="00E06C7B"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 xml:space="preserve">    </w:t>
      </w:r>
      <w:r w:rsidRPr="00E06C7B">
        <w:rPr>
          <w:rFonts w:ascii="Arial" w:hAnsi="Arial" w:cs="Arial"/>
          <w:color w:val="000000"/>
        </w:rPr>
        <w:t>Timbro e Firma</w:t>
      </w: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color w:val="000000"/>
        </w:rPr>
      </w:pPr>
      <w:r w:rsidRPr="00E06C7B">
        <w:rPr>
          <w:rFonts w:ascii="Arial" w:hAnsi="Arial" w:cs="Arial"/>
          <w:color w:val="000000"/>
        </w:rPr>
        <w:t xml:space="preserve">  </w:t>
      </w:r>
      <w:r w:rsidRPr="00E06C7B">
        <w:rPr>
          <w:rFonts w:ascii="Arial" w:hAnsi="Arial" w:cs="Arial"/>
          <w:color w:val="000000"/>
        </w:rPr>
        <w:tab/>
      </w:r>
      <w:r w:rsidRPr="00E06C7B">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w:t>
      </w:r>
    </w:p>
    <w:p w:rsidR="000772D3" w:rsidRDefault="000772D3" w:rsidP="000772D3">
      <w:pPr>
        <w:autoSpaceDE w:val="0"/>
        <w:autoSpaceDN w:val="0"/>
        <w:adjustRightInd w:val="0"/>
        <w:ind w:left="2836" w:firstLine="709"/>
        <w:jc w:val="center"/>
        <w:rPr>
          <w:rFonts w:ascii="Arial" w:hAnsi="Arial" w:cs="Arial"/>
          <w:color w:val="000000"/>
        </w:rPr>
      </w:pPr>
    </w:p>
    <w:p w:rsidR="000772D3" w:rsidRDefault="000772D3" w:rsidP="000772D3">
      <w:pPr>
        <w:autoSpaceDE w:val="0"/>
        <w:autoSpaceDN w:val="0"/>
        <w:adjustRightInd w:val="0"/>
        <w:ind w:left="2836" w:firstLine="709"/>
        <w:jc w:val="center"/>
        <w:rPr>
          <w:rFonts w:ascii="Arial" w:hAnsi="Arial" w:cs="Arial"/>
          <w:color w:val="000000"/>
        </w:rPr>
      </w:pPr>
    </w:p>
    <w:p w:rsidR="000772D3" w:rsidRDefault="000772D3" w:rsidP="000772D3">
      <w:pPr>
        <w:autoSpaceDE w:val="0"/>
        <w:autoSpaceDN w:val="0"/>
        <w:adjustRightInd w:val="0"/>
        <w:ind w:left="2836" w:firstLine="709"/>
        <w:jc w:val="center"/>
        <w:rPr>
          <w:rFonts w:ascii="Arial" w:hAnsi="Arial" w:cs="Arial"/>
          <w:color w:val="000000"/>
        </w:rPr>
      </w:pPr>
    </w:p>
    <w:p w:rsidR="000772D3" w:rsidRPr="00FA0D44" w:rsidRDefault="000772D3" w:rsidP="000772D3">
      <w:pPr>
        <w:autoSpaceDE w:val="0"/>
        <w:autoSpaceDN w:val="0"/>
        <w:adjustRightInd w:val="0"/>
        <w:ind w:left="2836" w:firstLine="709"/>
        <w:jc w:val="center"/>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4"/>
          <w:szCs w:val="24"/>
        </w:rPr>
      </w:pPr>
      <w:r w:rsidRPr="000B045F">
        <w:rPr>
          <w:rFonts w:ascii="Arial" w:hAnsi="Arial" w:cs="Arial"/>
          <w:b/>
          <w:color w:val="000000"/>
          <w:sz w:val="24"/>
          <w:szCs w:val="24"/>
        </w:rPr>
        <w:t>DICHIARAZIONE SOSTITUTIVA DI CERTIFICAZIONE</w:t>
      </w:r>
    </w:p>
    <w:p w:rsidR="000772D3" w:rsidRPr="000B045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4"/>
          <w:szCs w:val="24"/>
        </w:rPr>
      </w:pPr>
      <w:r w:rsidRPr="000B045F">
        <w:rPr>
          <w:rFonts w:ascii="Arial" w:hAnsi="Arial" w:cs="Arial"/>
          <w:b/>
          <w:color w:val="000000"/>
          <w:sz w:val="24"/>
          <w:szCs w:val="24"/>
        </w:rPr>
        <w:t>(Artt. 46 e 47 del DPR n. 445 del 28/12/2000)</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r>
        <w:rPr>
          <w:rFonts w:ascii="Arial" w:hAnsi="Arial" w:cs="Arial"/>
          <w:color w:val="000000"/>
        </w:rPr>
        <w:t>Il/la sottoscritto/a ___________________________________ nato/a il________________________</w:t>
      </w:r>
      <w:proofErr w:type="gramStart"/>
      <w:r>
        <w:rPr>
          <w:rFonts w:ascii="Arial" w:hAnsi="Arial" w:cs="Arial"/>
          <w:color w:val="000000"/>
        </w:rPr>
        <w:t>_  a</w:t>
      </w:r>
      <w:proofErr w:type="gramEnd"/>
      <w:r>
        <w:rPr>
          <w:rFonts w:ascii="Arial" w:hAnsi="Arial" w:cs="Arial"/>
          <w:color w:val="000000"/>
        </w:rPr>
        <w:t xml:space="preserve">_________________ </w:t>
      </w:r>
      <w:proofErr w:type="spellStart"/>
      <w:r>
        <w:rPr>
          <w:rFonts w:ascii="Arial" w:hAnsi="Arial" w:cs="Arial"/>
          <w:color w:val="000000"/>
        </w:rPr>
        <w:t>prov</w:t>
      </w:r>
      <w:proofErr w:type="spellEnd"/>
      <w:r>
        <w:rPr>
          <w:rFonts w:ascii="Arial" w:hAnsi="Arial" w:cs="Arial"/>
          <w:color w:val="000000"/>
        </w:rPr>
        <w:t>.______________C.F._________________________________________</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proofErr w:type="gramStart"/>
      <w:r>
        <w:rPr>
          <w:rFonts w:ascii="Arial" w:hAnsi="Arial" w:cs="Arial"/>
          <w:color w:val="000000"/>
        </w:rPr>
        <w:t>e</w:t>
      </w:r>
      <w:proofErr w:type="gramEnd"/>
      <w:r>
        <w:rPr>
          <w:rFonts w:ascii="Arial" w:hAnsi="Arial" w:cs="Arial"/>
          <w:color w:val="000000"/>
        </w:rPr>
        <w:t xml:space="preserve"> residente in  __________________________</w:t>
      </w:r>
      <w:r>
        <w:rPr>
          <w:rFonts w:ascii="Arial" w:hAnsi="Arial" w:cs="Arial"/>
          <w:color w:val="000000"/>
        </w:rPr>
        <w:tab/>
      </w:r>
      <w:proofErr w:type="spellStart"/>
      <w:r>
        <w:rPr>
          <w:rFonts w:ascii="Arial" w:hAnsi="Arial" w:cs="Arial"/>
          <w:color w:val="000000"/>
        </w:rPr>
        <w:t>prov</w:t>
      </w:r>
      <w:proofErr w:type="spellEnd"/>
      <w:r>
        <w:rPr>
          <w:rFonts w:ascii="Arial" w:hAnsi="Arial" w:cs="Arial"/>
          <w:color w:val="000000"/>
        </w:rPr>
        <w:t>.______ via ______________________________</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proofErr w:type="gramStart"/>
      <w:r>
        <w:rPr>
          <w:rFonts w:ascii="Arial" w:hAnsi="Arial" w:cs="Arial"/>
          <w:color w:val="000000"/>
        </w:rPr>
        <w:t>in</w:t>
      </w:r>
      <w:proofErr w:type="gramEnd"/>
      <w:r>
        <w:rPr>
          <w:rFonts w:ascii="Arial" w:hAnsi="Arial" w:cs="Arial"/>
          <w:color w:val="000000"/>
        </w:rPr>
        <w:t xml:space="preserve"> proprio/in qualità di legale rappresentante della società: __________________________________</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color w:val="000000"/>
        </w:rPr>
      </w:pPr>
    </w:p>
    <w:p w:rsidR="000772D3" w:rsidRPr="000B045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color w:val="000000"/>
        </w:rPr>
      </w:pPr>
      <w:proofErr w:type="gramStart"/>
      <w:r w:rsidRPr="000B045F">
        <w:rPr>
          <w:rFonts w:ascii="Arial" w:hAnsi="Arial" w:cs="Arial"/>
          <w:b/>
          <w:color w:val="000000"/>
        </w:rPr>
        <w:t>consapevole</w:t>
      </w:r>
      <w:proofErr w:type="gramEnd"/>
      <w:r w:rsidRPr="000B045F">
        <w:rPr>
          <w:rFonts w:ascii="Arial" w:hAnsi="Arial" w:cs="Arial"/>
          <w:b/>
          <w:color w:val="000000"/>
        </w:rPr>
        <w:t xml:space="preserve"> della responsabilità che si assume e delle sanzioni stabilite dalla legge nei confronti</w:t>
      </w:r>
      <w:r>
        <w:rPr>
          <w:rFonts w:ascii="Arial" w:hAnsi="Arial" w:cs="Arial"/>
          <w:b/>
          <w:color w:val="000000"/>
        </w:rPr>
        <w:t xml:space="preserve"> </w:t>
      </w:r>
      <w:r w:rsidRPr="000B045F">
        <w:rPr>
          <w:rFonts w:ascii="Arial" w:hAnsi="Arial" w:cs="Arial"/>
          <w:b/>
          <w:color w:val="000000"/>
        </w:rPr>
        <w:t>di chi attesta il falso e delle sanzioni penali nel caso di dichiarazioni non veritiere e falsità negli</w:t>
      </w:r>
      <w:r>
        <w:rPr>
          <w:rFonts w:ascii="Arial" w:hAnsi="Arial" w:cs="Arial"/>
          <w:b/>
          <w:color w:val="000000"/>
        </w:rPr>
        <w:t xml:space="preserve"> </w:t>
      </w:r>
      <w:r w:rsidRPr="000B045F">
        <w:rPr>
          <w:rFonts w:ascii="Arial" w:hAnsi="Arial" w:cs="Arial"/>
          <w:b/>
          <w:color w:val="000000"/>
        </w:rPr>
        <w:t>atti, richiamate dall’art</w:t>
      </w:r>
      <w:r>
        <w:rPr>
          <w:rFonts w:ascii="Arial" w:hAnsi="Arial" w:cs="Arial"/>
          <w:b/>
          <w:color w:val="000000"/>
        </w:rPr>
        <w:t>. 76 del DPR 445 del 28/12/2000</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both"/>
        <w:rPr>
          <w:rFonts w:ascii="Arial" w:hAnsi="Arial" w:cs="Arial"/>
          <w:b/>
          <w:color w:val="000000"/>
        </w:rPr>
      </w:pPr>
      <w:r>
        <w:rPr>
          <w:rFonts w:ascii="Arial" w:hAnsi="Arial" w:cs="Arial"/>
          <w:b/>
          <w:color w:val="000000"/>
        </w:rPr>
        <w:t xml:space="preserve">                                                           </w:t>
      </w:r>
      <w:proofErr w:type="gramStart"/>
      <w:r>
        <w:rPr>
          <w:rFonts w:ascii="Arial" w:hAnsi="Arial" w:cs="Arial"/>
          <w:b/>
          <w:color w:val="000000"/>
        </w:rPr>
        <w:t>dichiara</w:t>
      </w:r>
      <w:proofErr w:type="gramEnd"/>
      <w:r w:rsidRPr="000B045F">
        <w:rPr>
          <w:rFonts w:ascii="Arial" w:hAnsi="Arial" w:cs="Arial"/>
          <w:b/>
          <w:color w:val="000000"/>
        </w:rPr>
        <w:t>:</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sidRPr="00012DE2">
        <w:rPr>
          <w:rFonts w:ascii="Arial" w:hAnsi="Arial" w:cs="Arial"/>
          <w:color w:val="000000"/>
        </w:rPr>
        <w:t>1</w:t>
      </w:r>
      <w:r w:rsidRPr="00012DE2">
        <w:rPr>
          <w:rFonts w:ascii="Arial" w:hAnsi="Arial" w:cs="Arial"/>
          <w:color w:val="000000"/>
        </w:rPr>
        <w:tab/>
        <w:t>che i dati e le informazioni contenute nel presente modulo e nei suoi allegati e nella documentazione anche successivamente richiesta, sono rigorosamente conformi alla realtà;</w:t>
      </w:r>
      <w:r w:rsidRPr="00012DE2">
        <w:rPr>
          <w:rFonts w:ascii="Arial" w:hAnsi="Arial" w:cs="Arial"/>
          <w:color w:val="000000"/>
        </w:rPr>
        <w:tab/>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2</w:t>
      </w:r>
      <w:r w:rsidRPr="00012DE2">
        <w:rPr>
          <w:rFonts w:ascii="Arial" w:hAnsi="Arial" w:cs="Arial"/>
          <w:color w:val="000000"/>
        </w:rPr>
        <w:tab/>
      </w:r>
      <w:r w:rsidRPr="00125642">
        <w:rPr>
          <w:rFonts w:ascii="Arial" w:hAnsi="Arial" w:cs="Arial"/>
          <w:color w:val="000000"/>
        </w:rPr>
        <w:t xml:space="preserve">di </w:t>
      </w:r>
      <w:r>
        <w:rPr>
          <w:rFonts w:ascii="Arial" w:hAnsi="Arial" w:cs="Arial"/>
          <w:color w:val="000000"/>
        </w:rPr>
        <w:t>non trovarsi in alcuna delle situazioni di esclusione previste</w:t>
      </w:r>
      <w:r w:rsidRPr="00125642">
        <w:rPr>
          <w:rFonts w:ascii="Arial" w:hAnsi="Arial" w:cs="Arial"/>
          <w:color w:val="000000"/>
        </w:rPr>
        <w:t xml:space="preserve"> da</w:t>
      </w:r>
      <w:r>
        <w:rPr>
          <w:rFonts w:ascii="Arial" w:hAnsi="Arial" w:cs="Arial"/>
          <w:color w:val="000000"/>
        </w:rPr>
        <w:t>ll’</w:t>
      </w:r>
      <w:r w:rsidRPr="00125642">
        <w:rPr>
          <w:rFonts w:ascii="Arial" w:hAnsi="Arial" w:cs="Arial"/>
          <w:color w:val="000000"/>
        </w:rPr>
        <w:t>art</w:t>
      </w:r>
      <w:r>
        <w:rPr>
          <w:rFonts w:ascii="Arial" w:hAnsi="Arial" w:cs="Arial"/>
          <w:color w:val="000000"/>
        </w:rPr>
        <w:t xml:space="preserve">. </w:t>
      </w:r>
      <w:r w:rsidRPr="00125642">
        <w:rPr>
          <w:rFonts w:ascii="Arial" w:hAnsi="Arial" w:cs="Arial"/>
          <w:color w:val="000000"/>
        </w:rPr>
        <w:t xml:space="preserve">38 </w:t>
      </w:r>
      <w:proofErr w:type="spellStart"/>
      <w:r w:rsidRPr="00125642">
        <w:rPr>
          <w:rFonts w:ascii="Arial" w:hAnsi="Arial" w:cs="Arial"/>
          <w:color w:val="000000"/>
        </w:rPr>
        <w:t>D.Lgs.</w:t>
      </w:r>
      <w:proofErr w:type="spellEnd"/>
      <w:r w:rsidRPr="00125642">
        <w:rPr>
          <w:rFonts w:ascii="Arial" w:hAnsi="Arial" w:cs="Arial"/>
          <w:color w:val="000000"/>
        </w:rPr>
        <w:t xml:space="preserve"> 163/06 e </w:t>
      </w:r>
      <w:proofErr w:type="gramStart"/>
      <w:r w:rsidRPr="00125642">
        <w:rPr>
          <w:rFonts w:ascii="Arial" w:hAnsi="Arial" w:cs="Arial"/>
          <w:color w:val="000000"/>
        </w:rPr>
        <w:t>s.m.i</w:t>
      </w:r>
      <w:r>
        <w:rPr>
          <w:rFonts w:ascii="Arial" w:hAnsi="Arial" w:cs="Arial"/>
          <w:color w:val="000000"/>
          <w:vertAlign w:val="superscript"/>
        </w:rPr>
        <w:t xml:space="preserve">1  </w:t>
      </w:r>
      <w:r>
        <w:rPr>
          <w:rFonts w:ascii="Arial" w:hAnsi="Arial" w:cs="Arial"/>
          <w:color w:val="000000"/>
        </w:rPr>
        <w:t>e</w:t>
      </w:r>
      <w:proofErr w:type="gramEnd"/>
      <w:r>
        <w:rPr>
          <w:rFonts w:ascii="Arial" w:hAnsi="Arial" w:cs="Arial"/>
          <w:color w:val="000000"/>
        </w:rPr>
        <w:t xml:space="preserve"> che, in relazione ai soggetti indicati alla </w:t>
      </w:r>
      <w:proofErr w:type="spellStart"/>
      <w:r>
        <w:rPr>
          <w:rFonts w:ascii="Arial" w:hAnsi="Arial" w:cs="Arial"/>
          <w:color w:val="000000"/>
        </w:rPr>
        <w:t>lett.b</w:t>
      </w:r>
      <w:proofErr w:type="spellEnd"/>
      <w:r>
        <w:rPr>
          <w:rFonts w:ascii="Arial" w:hAnsi="Arial" w:cs="Arial"/>
          <w:color w:val="000000"/>
        </w:rPr>
        <w:t xml:space="preserve">) di tale articolo, non sussistono le preclusioni di cui all’art. 67 del </w:t>
      </w:r>
      <w:proofErr w:type="spellStart"/>
      <w:r>
        <w:rPr>
          <w:rFonts w:ascii="Arial" w:hAnsi="Arial" w:cs="Arial"/>
          <w:color w:val="000000"/>
        </w:rPr>
        <w:t>D.Lgs.</w:t>
      </w:r>
      <w:proofErr w:type="spellEnd"/>
      <w:r>
        <w:rPr>
          <w:rFonts w:ascii="Arial" w:hAnsi="Arial" w:cs="Arial"/>
          <w:color w:val="000000"/>
        </w:rPr>
        <w:t xml:space="preserve"> 159/11 </w:t>
      </w:r>
      <w:r>
        <w:rPr>
          <w:rFonts w:ascii="Arial" w:hAnsi="Arial" w:cs="Arial"/>
          <w:color w:val="000000"/>
          <w:vertAlign w:val="superscript"/>
        </w:rPr>
        <w:t>2</w:t>
      </w:r>
      <w:r>
        <w:rPr>
          <w:rFonts w:ascii="Arial" w:hAnsi="Arial" w:cs="Arial"/>
          <w:color w:val="000000"/>
        </w:rPr>
        <w:t>;</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Pr="00DF0DA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i/>
          <w:color w:val="000000"/>
        </w:rPr>
      </w:pPr>
      <w:r>
        <w:rPr>
          <w:rFonts w:ascii="Arial" w:hAnsi="Arial" w:cs="Arial"/>
          <w:color w:val="000000"/>
        </w:rPr>
        <w:t>3</w:t>
      </w:r>
      <w:proofErr w:type="gramStart"/>
      <w:r>
        <w:rPr>
          <w:rFonts w:ascii="Arial" w:hAnsi="Arial" w:cs="Arial"/>
          <w:color w:val="000000"/>
        </w:rPr>
        <w:t xml:space="preserve">   </w:t>
      </w:r>
      <w:r>
        <w:rPr>
          <w:rFonts w:ascii="Arial" w:hAnsi="Arial" w:cs="Arial"/>
          <w:i/>
          <w:color w:val="000000"/>
        </w:rPr>
        <w:t>(</w:t>
      </w:r>
      <w:proofErr w:type="gramEnd"/>
      <w:r>
        <w:rPr>
          <w:rFonts w:ascii="Arial" w:hAnsi="Arial" w:cs="Arial"/>
          <w:i/>
          <w:color w:val="000000"/>
        </w:rPr>
        <w:t>barrare l’ipotesi che non ricorre)</w:t>
      </w:r>
      <w:r w:rsidRPr="00DF0DAF">
        <w:rPr>
          <w:rFonts w:ascii="Arial" w:hAnsi="Arial" w:cs="Arial"/>
          <w:i/>
          <w:color w:val="000000"/>
        </w:rPr>
        <w:t>:</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lastRenderedPageBreak/>
        <w:t xml:space="preserve">     a)  </w:t>
      </w:r>
      <w:r w:rsidRPr="00012DE2">
        <w:rPr>
          <w:rFonts w:ascii="Arial" w:hAnsi="Arial" w:cs="Arial"/>
          <w:color w:val="000000"/>
        </w:rPr>
        <w:t>di essere un “investitore qualificato”</w:t>
      </w:r>
      <w:r>
        <w:rPr>
          <w:rFonts w:ascii="Arial" w:hAnsi="Arial" w:cs="Arial"/>
          <w:color w:val="000000"/>
        </w:rPr>
        <w:t xml:space="preserve"> </w:t>
      </w:r>
      <w:r w:rsidRPr="00012DE2">
        <w:rPr>
          <w:rFonts w:ascii="Arial" w:hAnsi="Arial" w:cs="Arial"/>
          <w:color w:val="000000"/>
        </w:rPr>
        <w:t xml:space="preserve">ad ogni effetto di legge e di regolamento ed in particolare </w:t>
      </w:r>
      <w:proofErr w:type="gramStart"/>
      <w:r w:rsidRPr="00012DE2">
        <w:rPr>
          <w:rFonts w:ascii="Arial" w:hAnsi="Arial" w:cs="Arial"/>
          <w:color w:val="000000"/>
        </w:rPr>
        <w:t xml:space="preserve">ai </w:t>
      </w:r>
      <w:r>
        <w:rPr>
          <w:rFonts w:ascii="Arial" w:hAnsi="Arial" w:cs="Arial"/>
          <w:color w:val="000000"/>
        </w:rPr>
        <w:t xml:space="preserve"> </w:t>
      </w:r>
      <w:r w:rsidRPr="00012DE2">
        <w:rPr>
          <w:rFonts w:ascii="Arial" w:hAnsi="Arial" w:cs="Arial"/>
          <w:color w:val="000000"/>
        </w:rPr>
        <w:t>sensi</w:t>
      </w:r>
      <w:proofErr w:type="gramEnd"/>
      <w:r w:rsidRPr="00012DE2">
        <w:rPr>
          <w:rFonts w:ascii="Arial" w:hAnsi="Arial" w:cs="Arial"/>
          <w:color w:val="000000"/>
        </w:rPr>
        <w:t xml:space="preserve"> dell’art. 31 del Reg. CONSOB n. 11522 del 01.07.98 e </w:t>
      </w:r>
      <w:proofErr w:type="spellStart"/>
      <w:r w:rsidRPr="00012DE2">
        <w:rPr>
          <w:rFonts w:ascii="Arial" w:hAnsi="Arial" w:cs="Arial"/>
          <w:color w:val="000000"/>
        </w:rPr>
        <w:t>s.m</w:t>
      </w:r>
      <w:proofErr w:type="spellEnd"/>
      <w:r w:rsidRPr="00012DE2">
        <w:rPr>
          <w:rFonts w:ascii="Arial" w:hAnsi="Arial" w:cs="Arial"/>
          <w:color w:val="000000"/>
        </w:rPr>
        <w:t>. e i. in attuazione dell’art. 6 comma 2 del T.U.F</w:t>
      </w:r>
      <w:r>
        <w:rPr>
          <w:rFonts w:ascii="Arial" w:hAnsi="Arial" w:cs="Arial"/>
          <w:color w:val="000000"/>
        </w:rPr>
        <w:t xml:space="preserve"> </w:t>
      </w:r>
      <w:r>
        <w:rPr>
          <w:rFonts w:ascii="Arial" w:hAnsi="Arial" w:cs="Arial"/>
          <w:color w:val="000000"/>
          <w:vertAlign w:val="superscript"/>
        </w:rPr>
        <w:t>3</w:t>
      </w:r>
      <w:r w:rsidRPr="00012DE2">
        <w:rPr>
          <w:rFonts w:ascii="Arial" w:hAnsi="Arial" w:cs="Arial"/>
          <w:color w:val="000000"/>
        </w:rPr>
        <w:t>.;</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   </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     b) </w:t>
      </w:r>
      <w:r w:rsidRPr="00125642">
        <w:rPr>
          <w:rFonts w:ascii="Arial" w:hAnsi="Arial" w:cs="Arial"/>
          <w:color w:val="000000"/>
        </w:rPr>
        <w:t xml:space="preserve">di non essere un “investitore qualificato”, ai sensi della vigente normativa, ma di avere competenza ed esperienza necessarie, in relazione al proprio profilo operativo, a valutare il rischio connesso all’operazione di co-investimento da realizzarsi prevalentemente in strumenti di </w:t>
      </w:r>
      <w:proofErr w:type="spellStart"/>
      <w:r w:rsidRPr="00125642">
        <w:rPr>
          <w:rFonts w:ascii="Arial" w:hAnsi="Arial" w:cs="Arial"/>
          <w:color w:val="000000"/>
        </w:rPr>
        <w:t>equity</w:t>
      </w:r>
      <w:proofErr w:type="spellEnd"/>
      <w:r w:rsidRPr="00125642">
        <w:rPr>
          <w:rFonts w:ascii="Arial" w:hAnsi="Arial" w:cs="Arial"/>
          <w:color w:val="000000"/>
        </w:rPr>
        <w:t xml:space="preserve"> o quasi </w:t>
      </w:r>
      <w:proofErr w:type="spellStart"/>
      <w:r w:rsidRPr="00125642">
        <w:rPr>
          <w:rFonts w:ascii="Arial" w:hAnsi="Arial" w:cs="Arial"/>
          <w:color w:val="000000"/>
        </w:rPr>
        <w:t>equity</w:t>
      </w:r>
      <w:proofErr w:type="spellEnd"/>
      <w:r w:rsidRPr="00125642">
        <w:rPr>
          <w:rFonts w:ascii="Arial" w:hAnsi="Arial" w:cs="Arial"/>
          <w:color w:val="000000"/>
        </w:rPr>
        <w:t xml:space="preserve"> a favore </w:t>
      </w:r>
      <w:r>
        <w:rPr>
          <w:rFonts w:ascii="Arial" w:hAnsi="Arial" w:cs="Arial"/>
          <w:color w:val="000000"/>
        </w:rPr>
        <w:t xml:space="preserve">di società non quotate nei mercati regolamentati;         </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 </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4</w:t>
      </w:r>
      <w:r w:rsidRPr="00012DE2">
        <w:rPr>
          <w:rFonts w:ascii="Arial" w:hAnsi="Arial" w:cs="Arial"/>
          <w:color w:val="000000"/>
        </w:rPr>
        <w:tab/>
      </w:r>
      <w:r>
        <w:rPr>
          <w:rFonts w:ascii="Arial" w:hAnsi="Arial" w:cs="Arial"/>
          <w:color w:val="000000"/>
        </w:rPr>
        <w:t>d</w:t>
      </w:r>
      <w:r w:rsidRPr="00012DE2">
        <w:rPr>
          <w:rFonts w:ascii="Arial" w:hAnsi="Arial" w:cs="Arial"/>
          <w:color w:val="000000"/>
        </w:rPr>
        <w:t>i essere consapevole che l’accettazione della presente manifestazione di interesse è subordinata all</w:t>
      </w:r>
      <w:r w:rsidR="005C31E7">
        <w:rPr>
          <w:rFonts w:ascii="Arial" w:hAnsi="Arial" w:cs="Arial"/>
          <w:color w:val="000000"/>
        </w:rPr>
        <w:t xml:space="preserve">e risultanze delle verifiche del </w:t>
      </w:r>
      <w:r>
        <w:rPr>
          <w:rFonts w:ascii="Arial" w:hAnsi="Arial" w:cs="Arial"/>
          <w:color w:val="000000"/>
        </w:rPr>
        <w:t xml:space="preserve">Comune di </w:t>
      </w:r>
      <w:proofErr w:type="gramStart"/>
      <w:r>
        <w:rPr>
          <w:rFonts w:ascii="Arial" w:hAnsi="Arial" w:cs="Arial"/>
          <w:color w:val="000000"/>
        </w:rPr>
        <w:t xml:space="preserve">Genova </w:t>
      </w:r>
      <w:r w:rsidRPr="00012DE2">
        <w:rPr>
          <w:rFonts w:ascii="Arial" w:hAnsi="Arial" w:cs="Arial"/>
          <w:color w:val="000000"/>
        </w:rPr>
        <w:t>;</w:t>
      </w:r>
      <w:proofErr w:type="gramEnd"/>
    </w:p>
    <w:p w:rsidR="000772D3" w:rsidRPr="00951A1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b/>
          <w:i/>
          <w:color w:val="000000"/>
        </w:rPr>
      </w:pPr>
    </w:p>
    <w:p w:rsidR="000772D3" w:rsidRPr="005A79E6"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b/>
          <w:color w:val="000000"/>
        </w:rPr>
        <w:t>5.</w:t>
      </w:r>
      <w:proofErr w:type="gramStart"/>
      <w:r>
        <w:rPr>
          <w:rFonts w:ascii="Arial" w:hAnsi="Arial" w:cs="Arial"/>
          <w:b/>
          <w:color w:val="000000"/>
        </w:rPr>
        <w:tab/>
      </w:r>
      <w:r w:rsidRPr="005A79E6">
        <w:rPr>
          <w:rFonts w:ascii="Arial" w:hAnsi="Arial" w:cs="Arial"/>
          <w:b/>
          <w:color w:val="000000"/>
        </w:rPr>
        <w:t xml:space="preserve">  </w:t>
      </w:r>
      <w:r w:rsidRPr="005A79E6">
        <w:rPr>
          <w:rFonts w:ascii="Arial" w:hAnsi="Arial" w:cs="Arial"/>
          <w:color w:val="000000"/>
        </w:rPr>
        <w:t>di</w:t>
      </w:r>
      <w:proofErr w:type="gramEnd"/>
      <w:r w:rsidRPr="005A79E6">
        <w:rPr>
          <w:rFonts w:ascii="Arial" w:hAnsi="Arial" w:cs="Arial"/>
          <w:color w:val="000000"/>
        </w:rPr>
        <w:t xml:space="preserve"> possedere i requisiti di terzietà ed indipendenza rispetto all’impresa a favore della quale è  espressa la manifestazione di interesse a co-investire</w:t>
      </w:r>
    </w:p>
    <w:p w:rsidR="000772D3" w:rsidRPr="005A79E6"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Pr="0012564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roofErr w:type="gramStart"/>
      <w:r>
        <w:rPr>
          <w:rFonts w:ascii="Arial" w:hAnsi="Arial" w:cs="Arial"/>
          <w:color w:val="000000"/>
        </w:rPr>
        <w:t xml:space="preserve">6  </w:t>
      </w:r>
      <w:r w:rsidRPr="00125642">
        <w:rPr>
          <w:rFonts w:ascii="Arial" w:hAnsi="Arial" w:cs="Arial"/>
          <w:color w:val="000000"/>
        </w:rPr>
        <w:t>di</w:t>
      </w:r>
      <w:proofErr w:type="gramEnd"/>
      <w:r w:rsidRPr="00125642">
        <w:rPr>
          <w:rFonts w:ascii="Arial" w:hAnsi="Arial" w:cs="Arial"/>
          <w:color w:val="000000"/>
        </w:rPr>
        <w:t xml:space="preserve"> disporre delle risorse finanziarie idonee ad assicurare l’effettuazione dell’operazione di co-investimento per la quale </w:t>
      </w:r>
      <w:r>
        <w:rPr>
          <w:rFonts w:ascii="Arial" w:hAnsi="Arial" w:cs="Arial"/>
          <w:color w:val="000000"/>
        </w:rPr>
        <w:t xml:space="preserve">si </w:t>
      </w:r>
      <w:r w:rsidRPr="00125642">
        <w:rPr>
          <w:rFonts w:ascii="Arial" w:hAnsi="Arial" w:cs="Arial"/>
          <w:color w:val="000000"/>
        </w:rPr>
        <w:t>m</w:t>
      </w:r>
      <w:r>
        <w:rPr>
          <w:rFonts w:ascii="Arial" w:hAnsi="Arial" w:cs="Arial"/>
          <w:color w:val="000000"/>
        </w:rPr>
        <w:t>anifesta l’interesse a co-investire.</w:t>
      </w:r>
    </w:p>
    <w:p w:rsidR="000772D3" w:rsidRPr="00951A1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b/>
          <w:i/>
          <w:color w:val="000000"/>
        </w:rPr>
      </w:pPr>
      <w:r>
        <w:rPr>
          <w:rFonts w:ascii="Arial" w:hAnsi="Arial" w:cs="Arial"/>
          <w:b/>
          <w:i/>
          <w:color w:val="000000"/>
        </w:rPr>
        <w:t xml:space="preserve"> </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center"/>
        <w:rPr>
          <w:rFonts w:ascii="Arial" w:hAnsi="Arial" w:cs="Arial"/>
          <w:b/>
          <w:color w:val="000000"/>
        </w:rPr>
      </w:pPr>
      <w:proofErr w:type="gramStart"/>
      <w:r w:rsidRPr="00012DE2">
        <w:rPr>
          <w:rFonts w:ascii="Arial" w:hAnsi="Arial" w:cs="Arial"/>
          <w:b/>
          <w:color w:val="000000"/>
        </w:rPr>
        <w:t>si</w:t>
      </w:r>
      <w:proofErr w:type="gramEnd"/>
      <w:r w:rsidRPr="00012DE2">
        <w:rPr>
          <w:rFonts w:ascii="Arial" w:hAnsi="Arial" w:cs="Arial"/>
          <w:b/>
          <w:color w:val="000000"/>
        </w:rPr>
        <w:t xml:space="preserve"> impegna a:</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center"/>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proofErr w:type="gramStart"/>
      <w:r>
        <w:rPr>
          <w:rFonts w:ascii="Arial" w:hAnsi="Arial" w:cs="Arial"/>
          <w:color w:val="000000"/>
        </w:rPr>
        <w:t xml:space="preserve">7  </w:t>
      </w:r>
      <w:r w:rsidRPr="00012DE2">
        <w:rPr>
          <w:rFonts w:ascii="Arial" w:hAnsi="Arial" w:cs="Arial"/>
          <w:color w:val="000000"/>
        </w:rPr>
        <w:t>consentire</w:t>
      </w:r>
      <w:proofErr w:type="gramEnd"/>
      <w:r w:rsidRPr="00012DE2">
        <w:rPr>
          <w:rFonts w:ascii="Arial" w:hAnsi="Arial" w:cs="Arial"/>
          <w:color w:val="000000"/>
        </w:rPr>
        <w:t xml:space="preserve"> tutti gli approfondimenti, controlli ed accertamenti che </w:t>
      </w:r>
      <w:r w:rsidR="005C31E7">
        <w:rPr>
          <w:rFonts w:ascii="Arial" w:hAnsi="Arial" w:cs="Arial"/>
          <w:color w:val="000000"/>
        </w:rPr>
        <w:t xml:space="preserve">il </w:t>
      </w:r>
      <w:r>
        <w:rPr>
          <w:rFonts w:ascii="Arial" w:hAnsi="Arial" w:cs="Arial"/>
          <w:color w:val="000000"/>
        </w:rPr>
        <w:t>Comune di Genova</w:t>
      </w:r>
      <w:r w:rsidRPr="00012DE2">
        <w:rPr>
          <w:rFonts w:ascii="Arial" w:hAnsi="Arial" w:cs="Arial"/>
          <w:color w:val="000000"/>
        </w:rPr>
        <w:t xml:space="preserve"> riterrà più</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r>
        <w:rPr>
          <w:rFonts w:ascii="Arial" w:hAnsi="Arial" w:cs="Arial"/>
          <w:color w:val="000000"/>
        </w:rPr>
        <w:t xml:space="preserve">    </w:t>
      </w:r>
      <w:proofErr w:type="gramStart"/>
      <w:r w:rsidRPr="00012DE2">
        <w:rPr>
          <w:rFonts w:ascii="Arial" w:hAnsi="Arial" w:cs="Arial"/>
          <w:color w:val="000000"/>
        </w:rPr>
        <w:t>opportuni</w:t>
      </w:r>
      <w:proofErr w:type="gramEnd"/>
      <w:r w:rsidRPr="00012DE2">
        <w:rPr>
          <w:rFonts w:ascii="Arial" w:hAnsi="Arial" w:cs="Arial"/>
          <w:color w:val="000000"/>
        </w:rPr>
        <w:t xml:space="preserve"> in ordine ai dati dichiarati;</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roofErr w:type="gramStart"/>
      <w:r>
        <w:rPr>
          <w:rFonts w:ascii="Arial" w:hAnsi="Arial" w:cs="Arial"/>
          <w:color w:val="000000"/>
        </w:rPr>
        <w:t xml:space="preserve">8  </w:t>
      </w:r>
      <w:r w:rsidRPr="00012DE2">
        <w:rPr>
          <w:rFonts w:ascii="Arial" w:hAnsi="Arial" w:cs="Arial"/>
          <w:color w:val="000000"/>
        </w:rPr>
        <w:t>comunicare</w:t>
      </w:r>
      <w:proofErr w:type="gramEnd"/>
      <w:r w:rsidRPr="00012DE2">
        <w:rPr>
          <w:rFonts w:ascii="Arial" w:hAnsi="Arial" w:cs="Arial"/>
          <w:color w:val="000000"/>
        </w:rPr>
        <w:t xml:space="preserve"> tempestivamente a</w:t>
      </w:r>
      <w:r w:rsidR="005C31E7">
        <w:rPr>
          <w:rFonts w:ascii="Arial" w:hAnsi="Arial" w:cs="Arial"/>
          <w:color w:val="000000"/>
        </w:rPr>
        <w:t>l</w:t>
      </w:r>
      <w:r w:rsidRPr="00012DE2">
        <w:rPr>
          <w:rFonts w:ascii="Arial" w:hAnsi="Arial" w:cs="Arial"/>
          <w:color w:val="000000"/>
        </w:rPr>
        <w:t xml:space="preserve"> </w:t>
      </w:r>
      <w:r w:rsidR="00A837E1">
        <w:rPr>
          <w:rFonts w:ascii="Arial" w:hAnsi="Arial" w:cs="Arial"/>
          <w:color w:val="000000"/>
        </w:rPr>
        <w:t>Comune di Genova</w:t>
      </w:r>
      <w:r w:rsidRPr="00012DE2">
        <w:rPr>
          <w:rFonts w:ascii="Arial" w:hAnsi="Arial" w:cs="Arial"/>
          <w:color w:val="000000"/>
        </w:rPr>
        <w:t xml:space="preserve"> eventuali variazioni in ordine alle dichiarazioni qui rese, sollevando </w:t>
      </w:r>
      <w:r w:rsidR="005C31E7">
        <w:rPr>
          <w:rFonts w:ascii="Arial" w:hAnsi="Arial" w:cs="Arial"/>
          <w:color w:val="000000"/>
        </w:rPr>
        <w:t xml:space="preserve">il </w:t>
      </w:r>
      <w:r w:rsidR="00A837E1">
        <w:rPr>
          <w:rFonts w:ascii="Arial" w:hAnsi="Arial" w:cs="Arial"/>
          <w:color w:val="000000"/>
        </w:rPr>
        <w:t xml:space="preserve">Comune di Genova </w:t>
      </w:r>
      <w:r w:rsidRPr="00012DE2">
        <w:rPr>
          <w:rFonts w:ascii="Arial" w:hAnsi="Arial" w:cs="Arial"/>
          <w:color w:val="000000"/>
        </w:rPr>
        <w:t xml:space="preserve"> da ogni conseguenza derivante dalla mancata notifica di dette variazioni;</w:t>
      </w:r>
    </w:p>
    <w:p w:rsidR="000772D3" w:rsidRDefault="00A837E1"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  </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roofErr w:type="gramStart"/>
      <w:r>
        <w:rPr>
          <w:rFonts w:ascii="Arial" w:hAnsi="Arial" w:cs="Arial"/>
          <w:color w:val="000000"/>
        </w:rPr>
        <w:t>9  rilasciare</w:t>
      </w:r>
      <w:proofErr w:type="gramEnd"/>
      <w:r>
        <w:rPr>
          <w:rFonts w:ascii="Arial" w:hAnsi="Arial" w:cs="Arial"/>
          <w:color w:val="000000"/>
        </w:rPr>
        <w:t xml:space="preserve">, idonea dichiarazione di possesso dei </w:t>
      </w:r>
      <w:r w:rsidRPr="00444C33">
        <w:rPr>
          <w:rFonts w:ascii="Arial" w:hAnsi="Arial" w:cs="Arial"/>
          <w:color w:val="000000"/>
        </w:rPr>
        <w:t>requisiti di terzi</w:t>
      </w:r>
      <w:r>
        <w:rPr>
          <w:rFonts w:ascii="Arial" w:hAnsi="Arial" w:cs="Arial"/>
          <w:color w:val="000000"/>
        </w:rPr>
        <w:t xml:space="preserve">età  ed indipendenza rispetto alla </w:t>
      </w:r>
      <w:r w:rsidR="008432FF">
        <w:rPr>
          <w:rFonts w:ascii="Arial" w:hAnsi="Arial" w:cs="Arial"/>
          <w:color w:val="000000"/>
        </w:rPr>
        <w:t xml:space="preserve">Startup </w:t>
      </w:r>
      <w:r>
        <w:rPr>
          <w:rFonts w:ascii="Arial" w:hAnsi="Arial" w:cs="Arial"/>
          <w:color w:val="000000"/>
        </w:rPr>
        <w:t>in cui si prospetta il co-investimento;</w:t>
      </w:r>
    </w:p>
    <w:p w:rsidR="008432FF" w:rsidRDefault="008432FF"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8432FF" w:rsidRDefault="008432FF"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10. sottoscrivere il contratto di investimento tra la società </w:t>
      </w:r>
      <w:r w:rsidR="00054D09">
        <w:rPr>
          <w:rFonts w:ascii="Arial" w:hAnsi="Arial" w:cs="Arial"/>
          <w:color w:val="000000"/>
        </w:rPr>
        <w:t>agevolata e il Comune di Genova</w:t>
      </w:r>
      <w:r>
        <w:rPr>
          <w:rFonts w:ascii="Arial" w:hAnsi="Arial" w:cs="Arial"/>
          <w:color w:val="000000"/>
        </w:rPr>
        <w:t xml:space="preserve">, per la parte relativa alla clausola di </w:t>
      </w:r>
      <w:proofErr w:type="spellStart"/>
      <w:r>
        <w:rPr>
          <w:rFonts w:ascii="Arial" w:hAnsi="Arial" w:cs="Arial"/>
          <w:color w:val="000000"/>
        </w:rPr>
        <w:t>coinvestimento</w:t>
      </w:r>
      <w:proofErr w:type="spellEnd"/>
      <w:r>
        <w:rPr>
          <w:rFonts w:ascii="Arial" w:hAnsi="Arial" w:cs="Arial"/>
          <w:color w:val="000000"/>
        </w:rPr>
        <w:t>.</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center"/>
        <w:rPr>
          <w:rFonts w:ascii="Arial" w:hAnsi="Arial" w:cs="Arial"/>
          <w:b/>
          <w:color w:val="000000"/>
        </w:rPr>
      </w:pPr>
      <w:proofErr w:type="gramStart"/>
      <w:r w:rsidRPr="00012DE2">
        <w:rPr>
          <w:rFonts w:ascii="Arial" w:hAnsi="Arial" w:cs="Arial"/>
          <w:b/>
          <w:color w:val="000000"/>
        </w:rPr>
        <w:t>ed</w:t>
      </w:r>
      <w:proofErr w:type="gramEnd"/>
      <w:r w:rsidRPr="00012DE2">
        <w:rPr>
          <w:rFonts w:ascii="Arial" w:hAnsi="Arial" w:cs="Arial"/>
          <w:b/>
          <w:color w:val="000000"/>
        </w:rPr>
        <w:t xml:space="preserve"> allega la seguente documentazione:</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sidRPr="00012DE2">
        <w:rPr>
          <w:rFonts w:ascii="Arial" w:hAnsi="Arial" w:cs="Arial"/>
          <w:color w:val="000000"/>
        </w:rPr>
        <w:t xml:space="preserve">i. </w:t>
      </w:r>
      <w:r w:rsidRPr="00012DE2">
        <w:rPr>
          <w:rFonts w:ascii="Arial" w:hAnsi="Arial" w:cs="Arial"/>
          <w:color w:val="000000"/>
        </w:rPr>
        <w:tab/>
        <w:t>fotocopia di un valido documento di identità della persona fisica o legale rappresentante che sottoscrive;</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sidRPr="00012DE2">
        <w:rPr>
          <w:rFonts w:ascii="Arial" w:hAnsi="Arial" w:cs="Arial"/>
          <w:color w:val="000000"/>
        </w:rPr>
        <w:t>ii.</w:t>
      </w:r>
      <w:r w:rsidRPr="00012DE2">
        <w:rPr>
          <w:rFonts w:ascii="Arial" w:hAnsi="Arial" w:cs="Arial"/>
          <w:color w:val="000000"/>
        </w:rPr>
        <w:tab/>
        <w:t xml:space="preserve">copia del certificato di iscrizione a specifiche categorie professionali </w:t>
      </w:r>
      <w:r w:rsidRPr="005664AA">
        <w:rPr>
          <w:rFonts w:ascii="Arial" w:hAnsi="Arial" w:cs="Arial"/>
          <w:i/>
          <w:color w:val="000000"/>
        </w:rPr>
        <w:t>(barrare se non ricorre)</w:t>
      </w:r>
      <w:r w:rsidR="008432FF">
        <w:rPr>
          <w:rFonts w:ascii="Arial" w:hAnsi="Arial" w:cs="Arial"/>
          <w:color w:val="000000"/>
        </w:rPr>
        <w:t xml:space="preserve"> </w:t>
      </w:r>
    </w:p>
    <w:p w:rsidR="008432FF" w:rsidRPr="00012DE2" w:rsidRDefault="008432FF"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iii.</w:t>
      </w:r>
      <w:r>
        <w:rPr>
          <w:rFonts w:ascii="Arial" w:hAnsi="Arial" w:cs="Arial"/>
          <w:color w:val="000000"/>
        </w:rPr>
        <w:tab/>
        <w:t xml:space="preserve"> copia visura camerale e ultimo bilancio approvato </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sidRPr="00012DE2">
        <w:rPr>
          <w:rFonts w:ascii="Arial" w:hAnsi="Arial" w:cs="Arial"/>
          <w:color w:val="000000"/>
        </w:rPr>
        <w:t xml:space="preserve">                                                                                             </w:t>
      </w:r>
      <w:r w:rsidRPr="00012DE2">
        <w:rPr>
          <w:rFonts w:ascii="Arial" w:hAnsi="Arial" w:cs="Arial"/>
          <w:color w:val="000000"/>
        </w:rPr>
        <w:tab/>
      </w:r>
      <w:r w:rsidRPr="00012DE2">
        <w:rPr>
          <w:rFonts w:ascii="Arial" w:hAnsi="Arial" w:cs="Arial"/>
          <w:color w:val="000000"/>
        </w:rPr>
        <w:tab/>
        <w:t>Timbro e Firma</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r w:rsidRPr="00012DE2">
        <w:rPr>
          <w:rFonts w:ascii="Arial" w:hAnsi="Arial" w:cs="Arial"/>
          <w:color w:val="000000"/>
        </w:rPr>
        <w:t xml:space="preserve">                                                                                    </w:t>
      </w:r>
      <w:r w:rsidRPr="00012DE2">
        <w:rPr>
          <w:rFonts w:ascii="Arial" w:hAnsi="Arial" w:cs="Arial"/>
          <w:color w:val="000000"/>
        </w:rPr>
        <w:tab/>
      </w:r>
      <w:r w:rsidRPr="00012DE2">
        <w:rPr>
          <w:rFonts w:ascii="Arial" w:hAnsi="Arial" w:cs="Arial"/>
          <w:color w:val="000000"/>
        </w:rPr>
        <w:tab/>
        <w:t>________________________</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r w:rsidRPr="00012DE2">
        <w:rPr>
          <w:rFonts w:ascii="Arial" w:hAnsi="Arial" w:cs="Arial"/>
          <w:i/>
          <w:color w:val="000000"/>
        </w:rPr>
        <w:t xml:space="preserve">Autorizza </w:t>
      </w:r>
      <w:r w:rsidR="005C31E7">
        <w:rPr>
          <w:rFonts w:ascii="Arial" w:hAnsi="Arial" w:cs="Arial"/>
          <w:i/>
          <w:color w:val="000000"/>
        </w:rPr>
        <w:t xml:space="preserve">il </w:t>
      </w:r>
      <w:r w:rsidR="00A837E1">
        <w:rPr>
          <w:rFonts w:ascii="Arial" w:hAnsi="Arial" w:cs="Arial"/>
          <w:i/>
          <w:color w:val="000000"/>
        </w:rPr>
        <w:t xml:space="preserve">Comune di </w:t>
      </w:r>
      <w:proofErr w:type="gramStart"/>
      <w:r w:rsidR="00A837E1">
        <w:rPr>
          <w:rFonts w:ascii="Arial" w:hAnsi="Arial" w:cs="Arial"/>
          <w:i/>
          <w:color w:val="000000"/>
        </w:rPr>
        <w:t xml:space="preserve">Genova </w:t>
      </w:r>
      <w:r w:rsidRPr="00012DE2">
        <w:rPr>
          <w:rFonts w:ascii="Arial" w:hAnsi="Arial" w:cs="Arial"/>
          <w:i/>
          <w:color w:val="000000"/>
        </w:rPr>
        <w:t xml:space="preserve"> ad</w:t>
      </w:r>
      <w:proofErr w:type="gramEnd"/>
      <w:r w:rsidRPr="00012DE2">
        <w:rPr>
          <w:rFonts w:ascii="Arial" w:hAnsi="Arial" w:cs="Arial"/>
          <w:i/>
          <w:color w:val="000000"/>
        </w:rPr>
        <w:t xml:space="preserve"> utilizzare, ai sensi del </w:t>
      </w:r>
      <w:proofErr w:type="spellStart"/>
      <w:r w:rsidRPr="00012DE2">
        <w:rPr>
          <w:rFonts w:ascii="Arial" w:hAnsi="Arial" w:cs="Arial"/>
          <w:b/>
          <w:i/>
          <w:color w:val="000000"/>
        </w:rPr>
        <w:t>D.lgs</w:t>
      </w:r>
      <w:proofErr w:type="spellEnd"/>
      <w:r w:rsidRPr="00012DE2">
        <w:rPr>
          <w:rFonts w:ascii="Arial" w:hAnsi="Arial" w:cs="Arial"/>
          <w:b/>
          <w:i/>
          <w:color w:val="000000"/>
        </w:rPr>
        <w:t xml:space="preserve"> n. 196/2003</w:t>
      </w:r>
      <w:r w:rsidRPr="00012DE2">
        <w:rPr>
          <w:rFonts w:ascii="Arial" w:hAnsi="Arial" w:cs="Arial"/>
          <w:i/>
          <w:color w:val="000000"/>
        </w:rPr>
        <w:t xml:space="preserve"> i dati acquisiti esclusivamente per le finalità relative al procedimento per il quale vengono raccolti, con le modalità previste dalla leggi e dai regolamenti vigenti.</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r w:rsidRPr="00012DE2">
        <w:rPr>
          <w:rFonts w:ascii="Arial" w:hAnsi="Arial" w:cs="Arial"/>
          <w:color w:val="000000"/>
        </w:rPr>
        <w:t xml:space="preserve">                                                                                                         </w:t>
      </w:r>
      <w:r w:rsidRPr="00012DE2">
        <w:rPr>
          <w:rFonts w:ascii="Arial" w:hAnsi="Arial" w:cs="Arial"/>
          <w:color w:val="000000"/>
        </w:rPr>
        <w:tab/>
        <w:t>Timbro e Firma</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CourierNew" w:hAnsi="CourierNew" w:cs="CourierNew"/>
          <w:color w:val="000000"/>
        </w:rPr>
      </w:pP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t>________________________</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CourierNew" w:hAnsi="CourierNew" w:cs="CourierNew"/>
          <w:color w:val="000000"/>
        </w:rPr>
      </w:pPr>
      <w:r>
        <w:rPr>
          <w:rFonts w:ascii="CourierNew" w:hAnsi="CourierNew" w:cs="CourierNew"/>
          <w:color w:val="000000"/>
        </w:rPr>
        <w:t xml:space="preserve">   </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ourierNew" w:hAnsi="CourierNew" w:cs="CourierNew"/>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r w:rsidRPr="0056386F">
        <w:rPr>
          <w:rFonts w:ascii="Arial" w:hAnsi="Arial" w:cs="Arial"/>
          <w:color w:val="000000"/>
        </w:rPr>
        <w:t xml:space="preserve">  </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r>
        <w:rPr>
          <w:rFonts w:ascii="Arial" w:hAnsi="Arial" w:cs="Arial"/>
          <w:color w:val="000000"/>
        </w:rPr>
        <w:br w:type="page"/>
      </w:r>
      <w:r>
        <w:rPr>
          <w:rFonts w:ascii="Arial" w:hAnsi="Arial" w:cs="Arial"/>
          <w:color w:val="000000"/>
        </w:rPr>
        <w:lastRenderedPageBreak/>
        <w:t>Note:</w:t>
      </w:r>
    </w:p>
    <w:p w:rsidR="000772D3" w:rsidRPr="00EF3A2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color w:val="000000"/>
          <w:lang w:val="en-US"/>
        </w:rPr>
      </w:pPr>
      <w:proofErr w:type="gramStart"/>
      <w:r w:rsidRPr="00EF3A2F">
        <w:rPr>
          <w:rFonts w:ascii="Arial" w:hAnsi="Arial" w:cs="Arial"/>
          <w:b/>
          <w:color w:val="000000"/>
          <w:lang w:val="en-US"/>
        </w:rPr>
        <w:t>1</w:t>
      </w:r>
      <w:proofErr w:type="gramEnd"/>
      <w:r w:rsidRPr="00EF3A2F">
        <w:rPr>
          <w:rFonts w:ascii="Arial" w:hAnsi="Arial" w:cs="Arial"/>
          <w:b/>
          <w:color w:val="000000"/>
          <w:lang w:val="en-US"/>
        </w:rPr>
        <w:t xml:space="preserve"> Art. </w:t>
      </w:r>
      <w:proofErr w:type="gramStart"/>
      <w:r w:rsidRPr="00EF3A2F">
        <w:rPr>
          <w:rFonts w:ascii="Arial" w:hAnsi="Arial" w:cs="Arial"/>
          <w:b/>
          <w:color w:val="000000"/>
          <w:lang w:val="en-US"/>
        </w:rPr>
        <w:t xml:space="preserve">38  </w:t>
      </w:r>
      <w:proofErr w:type="spellStart"/>
      <w:r w:rsidRPr="00EF3A2F">
        <w:rPr>
          <w:rFonts w:ascii="Arial" w:hAnsi="Arial" w:cs="Arial"/>
          <w:b/>
          <w:color w:val="000000"/>
          <w:lang w:val="en-US"/>
        </w:rPr>
        <w:t>Requisiti</w:t>
      </w:r>
      <w:proofErr w:type="spellEnd"/>
      <w:proofErr w:type="gramEnd"/>
      <w:r w:rsidRPr="00EF3A2F">
        <w:rPr>
          <w:rFonts w:ascii="Arial" w:hAnsi="Arial" w:cs="Arial"/>
          <w:b/>
          <w:color w:val="000000"/>
          <w:lang w:val="en-US"/>
        </w:rPr>
        <w:t xml:space="preserve"> di </w:t>
      </w:r>
      <w:proofErr w:type="spellStart"/>
      <w:r w:rsidRPr="00EF3A2F">
        <w:rPr>
          <w:rFonts w:ascii="Arial" w:hAnsi="Arial" w:cs="Arial"/>
          <w:b/>
          <w:color w:val="000000"/>
          <w:lang w:val="en-US"/>
        </w:rPr>
        <w:t>ordine</w:t>
      </w:r>
      <w:proofErr w:type="spellEnd"/>
      <w:r w:rsidRPr="00EF3A2F">
        <w:rPr>
          <w:rFonts w:ascii="Arial" w:hAnsi="Arial" w:cs="Arial"/>
          <w:b/>
          <w:color w:val="000000"/>
          <w:lang w:val="en-US"/>
        </w:rPr>
        <w:t xml:space="preserve"> </w:t>
      </w:r>
      <w:proofErr w:type="spellStart"/>
      <w:r w:rsidRPr="00EF3A2F">
        <w:rPr>
          <w:rFonts w:ascii="Arial" w:hAnsi="Arial" w:cs="Arial"/>
          <w:b/>
          <w:color w:val="000000"/>
          <w:lang w:val="en-US"/>
        </w:rPr>
        <w:t>generale</w:t>
      </w:r>
      <w:proofErr w:type="spellEnd"/>
      <w:r w:rsidRPr="00EF3A2F">
        <w:rPr>
          <w:rFonts w:ascii="Arial" w:hAnsi="Arial" w:cs="Arial"/>
          <w:b/>
          <w:color w:val="000000"/>
          <w:lang w:val="en-US"/>
        </w:rPr>
        <w:t xml:space="preserve"> </w:t>
      </w:r>
    </w:p>
    <w:p w:rsidR="000772D3" w:rsidRPr="00EF3A2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lang w:val="en-US"/>
        </w:rPr>
      </w:pPr>
      <w:r w:rsidRPr="00EF3A2F">
        <w:rPr>
          <w:rFonts w:ascii="Arial" w:hAnsi="Arial" w:cs="Arial"/>
          <w:color w:val="000000"/>
          <w:vertAlign w:val="superscript"/>
          <w:lang w:val="en-US"/>
        </w:rPr>
        <w:t xml:space="preserve">(art. 45, dir. 2004/18; art. 75, </w:t>
      </w:r>
      <w:proofErr w:type="spellStart"/>
      <w:r w:rsidRPr="00EF3A2F">
        <w:rPr>
          <w:rFonts w:ascii="Arial" w:hAnsi="Arial" w:cs="Arial"/>
          <w:color w:val="000000"/>
          <w:vertAlign w:val="superscript"/>
          <w:lang w:val="en-US"/>
        </w:rPr>
        <w:t>d.P.R</w:t>
      </w:r>
      <w:proofErr w:type="spellEnd"/>
      <w:r w:rsidRPr="00EF3A2F">
        <w:rPr>
          <w:rFonts w:ascii="Arial" w:hAnsi="Arial" w:cs="Arial"/>
          <w:color w:val="000000"/>
          <w:vertAlign w:val="superscript"/>
          <w:lang w:val="en-US"/>
        </w:rPr>
        <w:t xml:space="preserve">. n. 554/1999; art. 17, </w:t>
      </w:r>
      <w:proofErr w:type="spellStart"/>
      <w:r w:rsidRPr="00EF3A2F">
        <w:rPr>
          <w:rFonts w:ascii="Arial" w:hAnsi="Arial" w:cs="Arial"/>
          <w:color w:val="000000"/>
          <w:vertAlign w:val="superscript"/>
          <w:lang w:val="en-US"/>
        </w:rPr>
        <w:t>d.P.R</w:t>
      </w:r>
      <w:proofErr w:type="spellEnd"/>
      <w:r w:rsidRPr="00EF3A2F">
        <w:rPr>
          <w:rFonts w:ascii="Arial" w:hAnsi="Arial" w:cs="Arial"/>
          <w:color w:val="000000"/>
          <w:vertAlign w:val="superscript"/>
          <w:lang w:val="en-US"/>
        </w:rPr>
        <w:t xml:space="preserve">. n. 34/2000)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EF3A2F">
        <w:rPr>
          <w:rFonts w:ascii="Arial" w:hAnsi="Arial" w:cs="Arial"/>
          <w:color w:val="000000"/>
          <w:vertAlign w:val="superscript"/>
          <w:lang w:val="en-US"/>
        </w:rPr>
        <w:t xml:space="preserve"> </w:t>
      </w:r>
      <w:r w:rsidRPr="00FD00A1">
        <w:rPr>
          <w:rFonts w:ascii="Arial" w:hAnsi="Arial" w:cs="Arial"/>
          <w:color w:val="000000"/>
          <w:vertAlign w:val="superscript"/>
        </w:rPr>
        <w:t xml:space="preserve">1. Sono esclusi dalla partecipazione alle procedure di affidamento delle concessioni e degli appalti di lavori, forniture e servizi, né possono essere affidatari di subappalti, e non possono stipulare i relativi contratti i soggetti: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a) che si trovano in stato di fallimento, di liquidazione coatta, di concordato preventivo, salvo il caso di cui all'articolo 186-bis del regio decreto 16 marzo 1942, n. 267, o nei cui riguardi sia in corso un procedimento per la dichiarazione di una di tali situazioni;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lettera</w:t>
      </w:r>
      <w:proofErr w:type="gramEnd"/>
      <w:r w:rsidRPr="00FD00A1">
        <w:rPr>
          <w:rFonts w:ascii="Arial" w:hAnsi="Arial" w:cs="Arial"/>
          <w:color w:val="000000"/>
          <w:vertAlign w:val="superscript"/>
        </w:rPr>
        <w:t xml:space="preserve"> così modificata dall'art. 33, comma 2, legge n. 134 del 2012)</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b) nei cui confronti è pendente procedimento per l'applicazione di una delle misure di prevenzione di cui all'articolo 3 della legge 27 dicembre 1956, n. 1423 (ora art. 6 del decreto legislativo n. 159 del 2011 - </w:t>
      </w:r>
      <w:proofErr w:type="spellStart"/>
      <w:r w:rsidRPr="00FD00A1">
        <w:rPr>
          <w:rFonts w:ascii="Arial" w:hAnsi="Arial" w:cs="Arial"/>
          <w:color w:val="000000"/>
          <w:vertAlign w:val="superscript"/>
        </w:rPr>
        <w:t>n.d.r.</w:t>
      </w:r>
      <w:proofErr w:type="spellEnd"/>
      <w:r w:rsidRPr="00FD00A1">
        <w:rPr>
          <w:rFonts w:ascii="Arial" w:hAnsi="Arial" w:cs="Arial"/>
          <w:color w:val="000000"/>
          <w:vertAlign w:val="superscript"/>
        </w:rPr>
        <w:t xml:space="preserve">) o di una delle cause ostative previste dall'articolo 10 della legge 31 maggio 1965, n. 575 (ora art. 67 del decreto legislativo n. 159 del 2011 - </w:t>
      </w:r>
      <w:proofErr w:type="spellStart"/>
      <w:r w:rsidRPr="00FD00A1">
        <w:rPr>
          <w:rFonts w:ascii="Arial" w:hAnsi="Arial" w:cs="Arial"/>
          <w:color w:val="000000"/>
          <w:vertAlign w:val="superscript"/>
        </w:rPr>
        <w:t>n.d.r.</w:t>
      </w:r>
      <w:proofErr w:type="spellEnd"/>
      <w:r w:rsidRPr="00FD00A1">
        <w:rPr>
          <w:rFonts w:ascii="Arial" w:hAnsi="Arial" w:cs="Arial"/>
          <w:color w:val="000000"/>
          <w:vertAlign w:val="superscript"/>
        </w:rPr>
        <w:t>); 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lettera</w:t>
      </w:r>
      <w:proofErr w:type="gramEnd"/>
      <w:r w:rsidRPr="00FD00A1">
        <w:rPr>
          <w:rFonts w:ascii="Arial" w:hAnsi="Arial" w:cs="Arial"/>
          <w:color w:val="000000"/>
          <w:vertAlign w:val="superscript"/>
        </w:rPr>
        <w:t xml:space="preserve"> così modificata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c) nei cui confronti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lettera</w:t>
      </w:r>
      <w:proofErr w:type="gramEnd"/>
      <w:r w:rsidRPr="00FD00A1">
        <w:rPr>
          <w:rFonts w:ascii="Arial" w:hAnsi="Arial" w:cs="Arial"/>
          <w:color w:val="000000"/>
          <w:vertAlign w:val="superscript"/>
        </w:rPr>
        <w:t xml:space="preserve"> così modificata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d) che hanno violato il divieto di intestazione fiduciaria posto all'articolo 17 della legge 19 marzo 1990, n. 55; l'esclusione ha durata di un anno decorrente dall'accertamento definitivo della violazione e va comunque disposta se la violazione non è stata rimossa;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lettera</w:t>
      </w:r>
      <w:proofErr w:type="gramEnd"/>
      <w:r w:rsidRPr="00FD00A1">
        <w:rPr>
          <w:rFonts w:ascii="Arial" w:hAnsi="Arial" w:cs="Arial"/>
          <w:color w:val="000000"/>
          <w:vertAlign w:val="superscript"/>
        </w:rPr>
        <w:t xml:space="preserve"> così modificata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e) che hanno commesso gravi infrazioni debitamente accertate alle norme in materia di sicurezza e a ogni altro obbligo derivante dai rapporti di lavoro, risultanti dai dati in possesso dell'Osservatorio;</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f) che, secondo motivata valutazione della stazione appaltante, hanno commesso grave negligenza o malafede nell'esecuzione delle prestazioni affidate dalla stazione appaltante che bandisce la gara; o che hanno commesso un errore grave nell'esercizio della loro attività professionale, accertato con qualsiasi mezzo di prova da parte della stazione appaltante;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g) che hanno commesso violazioni gravi, definitivamente accertate, rispetto agli obblighi relativi al pagamento delle imposte e tasse, secondo la legislazione italiana o quella dello Stato in cui sono stabiliti;</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lettera</w:t>
      </w:r>
      <w:proofErr w:type="gramEnd"/>
      <w:r w:rsidRPr="00FD00A1">
        <w:rPr>
          <w:rFonts w:ascii="Arial" w:hAnsi="Arial" w:cs="Arial"/>
          <w:color w:val="000000"/>
          <w:vertAlign w:val="superscript"/>
        </w:rPr>
        <w:t xml:space="preserve"> così modificata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h) nei cui confronti, ai sensi del comma 1-ter, risulta l’iscrizione nel casellario informatico di cui all’articolo 7, comma 10, per aver presentato falsa dichiarazione o falsa documentazione in merito a requisiti e condizioni rilevanti per la partecipazione a procedure di gara e per l’affidamento dei subappalti;</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lettera</w:t>
      </w:r>
      <w:proofErr w:type="gramEnd"/>
      <w:r w:rsidRPr="00FD00A1">
        <w:rPr>
          <w:rFonts w:ascii="Arial" w:hAnsi="Arial" w:cs="Arial"/>
          <w:color w:val="000000"/>
          <w:vertAlign w:val="superscript"/>
        </w:rPr>
        <w:t xml:space="preserve"> così sostituita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i) che hanno commesso violazioni gravi, definitivamente accertate, alle norme in materia di contributi previdenziali e assistenziali, secondo la legislazione italiana o dello Stato in cui sono stabiliti;</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l) che non presentino la certificazione di cui all'articolo 17 della legge 12 marzo 1999, n. 68, salvo il disposto del comma 2;</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m) nei cui confronti è stata applicata la sanzione </w:t>
      </w:r>
      <w:proofErr w:type="spellStart"/>
      <w:r w:rsidRPr="00FD00A1">
        <w:rPr>
          <w:rFonts w:ascii="Arial" w:hAnsi="Arial" w:cs="Arial"/>
          <w:color w:val="000000"/>
          <w:vertAlign w:val="superscript"/>
        </w:rPr>
        <w:t>interdittiva</w:t>
      </w:r>
      <w:proofErr w:type="spellEnd"/>
      <w:r w:rsidRPr="00FD00A1">
        <w:rPr>
          <w:rFonts w:ascii="Arial" w:hAnsi="Arial" w:cs="Arial"/>
          <w:color w:val="000000"/>
          <w:vertAlign w:val="superscript"/>
        </w:rPr>
        <w:t xml:space="preserve"> di cui all'articolo 9, comma 2, lettera c), del decreto legislativo dell'8 giugno 2001 n. 231 o altra sanzione che comporta il divieto di contrarre con la pubblica amministrazione compresi i provvedimenti </w:t>
      </w:r>
      <w:proofErr w:type="spellStart"/>
      <w:r w:rsidRPr="00FD00A1">
        <w:rPr>
          <w:rFonts w:ascii="Arial" w:hAnsi="Arial" w:cs="Arial"/>
          <w:color w:val="000000"/>
          <w:vertAlign w:val="superscript"/>
        </w:rPr>
        <w:t>interdittivi</w:t>
      </w:r>
      <w:proofErr w:type="spellEnd"/>
      <w:r w:rsidRPr="00FD00A1">
        <w:rPr>
          <w:rFonts w:ascii="Arial" w:hAnsi="Arial" w:cs="Arial"/>
          <w:color w:val="000000"/>
          <w:vertAlign w:val="superscript"/>
        </w:rPr>
        <w:t xml:space="preserve"> di cui all'articolo 36-bis, comma 1, del decreto-legge 4 luglio 2006, n. 223, convertito, con modificazioni, dalla legge 4 agosto 2006, n. 248; (disposizione abrogata, ora il riferimento è all'art. 14 del d.lgs. n. 81 del 2008 - </w:t>
      </w:r>
      <w:proofErr w:type="spellStart"/>
      <w:r w:rsidRPr="00FD00A1">
        <w:rPr>
          <w:rFonts w:ascii="Arial" w:hAnsi="Arial" w:cs="Arial"/>
          <w:color w:val="000000"/>
          <w:vertAlign w:val="superscript"/>
        </w:rPr>
        <w:t>n.d.r.</w:t>
      </w:r>
      <w:proofErr w:type="spellEnd"/>
      <w:r w:rsidRPr="00FD00A1">
        <w:rPr>
          <w:rFonts w:ascii="Arial" w:hAnsi="Arial" w:cs="Arial"/>
          <w:color w:val="000000"/>
          <w:vertAlign w:val="superscript"/>
        </w:rPr>
        <w:t>)</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lettera</w:t>
      </w:r>
      <w:proofErr w:type="gramEnd"/>
      <w:r w:rsidRPr="00FD00A1">
        <w:rPr>
          <w:rFonts w:ascii="Arial" w:hAnsi="Arial" w:cs="Arial"/>
          <w:color w:val="000000"/>
          <w:vertAlign w:val="superscript"/>
        </w:rPr>
        <w:t xml:space="preserve"> così modificata dall'art. 3, comma 1, lettera e), d.lgs. n. 113 del 2007)</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w:t>
      </w:r>
      <w:proofErr w:type="gramStart"/>
      <w:r w:rsidRPr="00FD00A1">
        <w:rPr>
          <w:rFonts w:ascii="Arial" w:hAnsi="Arial" w:cs="Arial"/>
          <w:color w:val="000000"/>
          <w:vertAlign w:val="superscript"/>
        </w:rPr>
        <w:t>m</w:t>
      </w:r>
      <w:proofErr w:type="gramEnd"/>
      <w:r w:rsidRPr="00FD00A1">
        <w:rPr>
          <w:rFonts w:ascii="Arial" w:hAnsi="Arial" w:cs="Arial"/>
          <w:color w:val="000000"/>
          <w:vertAlign w:val="superscript"/>
        </w:rPr>
        <w:t>-bis) nei cui confronti, ai sensi dell'articolo 40, comma 9-quater, risulta l'iscrizione nel casellario informatico di cui all'articolo 7, comma 10, per aver presentato falsa dichiarazione o falsa documentazione ai fini del rilascio dell'attestazione SOA;</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lettera</w:t>
      </w:r>
      <w:proofErr w:type="gramEnd"/>
      <w:r w:rsidRPr="00FD00A1">
        <w:rPr>
          <w:rFonts w:ascii="Arial" w:hAnsi="Arial" w:cs="Arial"/>
          <w:color w:val="000000"/>
          <w:vertAlign w:val="superscript"/>
        </w:rPr>
        <w:t xml:space="preserve"> così sostituita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w:t>
      </w:r>
      <w:proofErr w:type="gramStart"/>
      <w:r w:rsidRPr="00FD00A1">
        <w:rPr>
          <w:rFonts w:ascii="Arial" w:hAnsi="Arial" w:cs="Arial"/>
          <w:color w:val="000000"/>
          <w:vertAlign w:val="superscript"/>
        </w:rPr>
        <w:t>m</w:t>
      </w:r>
      <w:proofErr w:type="gramEnd"/>
      <w:r w:rsidRPr="00FD00A1">
        <w:rPr>
          <w:rFonts w:ascii="Arial" w:hAnsi="Arial" w:cs="Arial"/>
          <w:color w:val="000000"/>
          <w:vertAlign w:val="superscript"/>
        </w:rPr>
        <w:t xml:space="preserve">-ter) di cui alla precedente lettera b) che,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w:t>
      </w:r>
      <w:r w:rsidRPr="00FD00A1">
        <w:rPr>
          <w:rFonts w:ascii="Arial" w:hAnsi="Arial" w:cs="Arial"/>
          <w:color w:val="000000"/>
          <w:vertAlign w:val="superscript"/>
        </w:rPr>
        <w:lastRenderedPageBreak/>
        <w:t>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lettera</w:t>
      </w:r>
      <w:proofErr w:type="gramEnd"/>
      <w:r w:rsidRPr="00FD00A1">
        <w:rPr>
          <w:rFonts w:ascii="Arial" w:hAnsi="Arial" w:cs="Arial"/>
          <w:color w:val="000000"/>
          <w:vertAlign w:val="superscript"/>
        </w:rPr>
        <w:t xml:space="preserve"> aggiunta dall'art. 2, comma 19, legge n. 94 del 2009, poi così modificata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proofErr w:type="gramStart"/>
      <w:r w:rsidRPr="00FD00A1">
        <w:rPr>
          <w:rFonts w:ascii="Arial" w:hAnsi="Arial" w:cs="Arial"/>
          <w:color w:val="000000"/>
          <w:vertAlign w:val="superscript"/>
        </w:rPr>
        <w:t>m</w:t>
      </w:r>
      <w:proofErr w:type="gramEnd"/>
      <w:r w:rsidRPr="00FD00A1">
        <w:rPr>
          <w:rFonts w:ascii="Arial" w:hAnsi="Arial" w:cs="Arial"/>
          <w:color w:val="000000"/>
          <w:vertAlign w:val="superscript"/>
        </w:rPr>
        <w:t xml:space="preserve">-quater) che si trovino,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lettera</w:t>
      </w:r>
      <w:proofErr w:type="gramEnd"/>
      <w:r w:rsidRPr="00FD00A1">
        <w:rPr>
          <w:rFonts w:ascii="Arial" w:hAnsi="Arial" w:cs="Arial"/>
          <w:color w:val="000000"/>
          <w:vertAlign w:val="superscript"/>
        </w:rPr>
        <w:t xml:space="preserve"> aggiunta dall'art. 3, comma 1, legge n. 166 del 2009)</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1-bis. Le cause di esclusione previste dal presente articolo non si applicano alle aziende o società sottoposte a sequestro o confisca ai sensi dell’articolo 12-sexies del decreto-legge 8 giugno 1992, n. 306, convertito, con modificazioni, dalla legge 7 agosto 1992, n. 356, o della legge 31 maggio 1965, n. 575 (ora artt. 20 e 24 del decreto legislativo n. 159 del 2011 - </w:t>
      </w:r>
      <w:proofErr w:type="spellStart"/>
      <w:r w:rsidRPr="00FD00A1">
        <w:rPr>
          <w:rFonts w:ascii="Arial" w:hAnsi="Arial" w:cs="Arial"/>
          <w:color w:val="000000"/>
          <w:vertAlign w:val="superscript"/>
        </w:rPr>
        <w:t>n.d.r.</w:t>
      </w:r>
      <w:proofErr w:type="spellEnd"/>
      <w:r w:rsidRPr="00FD00A1">
        <w:rPr>
          <w:rFonts w:ascii="Arial" w:hAnsi="Arial" w:cs="Arial"/>
          <w:color w:val="000000"/>
          <w:vertAlign w:val="superscript"/>
        </w:rPr>
        <w:t>), ed affidate ad un custode o amministratore giudiziario, limitatamente a quelle riferite al periodo precedente al predetto affidamento, o finanziario</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comma</w:t>
      </w:r>
      <w:proofErr w:type="gramEnd"/>
      <w:r w:rsidRPr="00FD00A1">
        <w:rPr>
          <w:rFonts w:ascii="Arial" w:hAnsi="Arial" w:cs="Arial"/>
          <w:color w:val="000000"/>
          <w:vertAlign w:val="superscript"/>
        </w:rPr>
        <w:t xml:space="preserve"> introdotto dall'art. 2, comma 19, legge n. 94 del 2009 poi così modificato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1-ter.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lettera h), fino ad un anno, decorso il quale l’iscrizione è cancellata e perde comunque efficacia.</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comma</w:t>
      </w:r>
      <w:proofErr w:type="gramEnd"/>
      <w:r w:rsidRPr="00FD00A1">
        <w:rPr>
          <w:rFonts w:ascii="Arial" w:hAnsi="Arial" w:cs="Arial"/>
          <w:color w:val="000000"/>
          <w:vertAlign w:val="superscript"/>
        </w:rPr>
        <w:t xml:space="preserve"> introdotto dall'art. 4, comma 2, lettera b), legge n. 106 del 2011, poi così modificato dall'art. 20, comma 1, lettera d), legge n. 35 del 2012)</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2. Il candidato o il concorrente attesta il possesso dei requisiti mediante dichiarazione sostitutiva in conformità alle previsioni del testo unico delle disposizioni legislative e regolamentari in materia di documentazione amministrativa, di cui </w:t>
      </w:r>
      <w:proofErr w:type="gramStart"/>
      <w:r w:rsidRPr="00FD00A1">
        <w:rPr>
          <w:rFonts w:ascii="Arial" w:hAnsi="Arial" w:cs="Arial"/>
          <w:color w:val="000000"/>
          <w:vertAlign w:val="superscript"/>
        </w:rPr>
        <w:t xml:space="preserve">al  </w:t>
      </w:r>
      <w:proofErr w:type="spellStart"/>
      <w:r w:rsidRPr="00FD00A1">
        <w:rPr>
          <w:rFonts w:ascii="Arial" w:hAnsi="Arial" w:cs="Arial"/>
          <w:color w:val="000000"/>
          <w:vertAlign w:val="superscript"/>
        </w:rPr>
        <w:t>d.P.R.</w:t>
      </w:r>
      <w:proofErr w:type="spellEnd"/>
      <w:proofErr w:type="gramEnd"/>
      <w:r w:rsidRPr="00FD00A1">
        <w:rPr>
          <w:rFonts w:ascii="Arial" w:hAnsi="Arial" w:cs="Arial"/>
          <w:color w:val="000000"/>
          <w:vertAlign w:val="superscript"/>
        </w:rPr>
        <w:t xml:space="preserve"> 28 dicembre 2000, n. 445, in cui indica tutte le condanne penali riportate, ivi comprese quelle per le quali abbia beneficiato della non menzione. Ai fini del comma 1, lettera c), il concorrente non è tenuto ad indicare nella dichiarazione le condanne per reati depenalizzati ovvero dichiarati estinti dopo la condanna stessa, né le condanne revocate, né quelle per le quali è intervenuta la riabilitazione. Ai fini del comma 1, lettera g), si intendono gravi le violazioni che comportano un omesso pagamento di imposte e tasse per un importo superiore all'importo di cui all'articolo 48-bis, commi 1 e 2-bis, del </w:t>
      </w:r>
      <w:proofErr w:type="spellStart"/>
      <w:r w:rsidRPr="00FD00A1">
        <w:rPr>
          <w:rFonts w:ascii="Arial" w:hAnsi="Arial" w:cs="Arial"/>
          <w:color w:val="000000"/>
          <w:vertAlign w:val="superscript"/>
        </w:rPr>
        <w:t>d.P.R.</w:t>
      </w:r>
      <w:proofErr w:type="spellEnd"/>
      <w:r w:rsidRPr="00FD00A1">
        <w:rPr>
          <w:rFonts w:ascii="Arial" w:hAnsi="Arial" w:cs="Arial"/>
          <w:color w:val="000000"/>
          <w:vertAlign w:val="superscript"/>
        </w:rPr>
        <w:t xml:space="preserve"> 29 settembre 1973, n. 602; costituiscono violazioni definitivamente accertate quelle relative all'obbligo di pagamento di debiti per imposte e tasse certi, scaduti ed esigibili. Ai fini del comma 1, lettera i), si intendono gravi le violazioni ostative al rilascio del documento unico di regolarità contributiva di cui all'articolo 2, comma 2, del decreto-legge 25 settembre 2002, n. 210, convertito, con modificazioni, dalla legge 22 novembre 2002, n. 266; i soggetti di cui all'articolo 47, comma 1, dimostrano, ai sensi </w:t>
      </w:r>
      <w:proofErr w:type="gramStart"/>
      <w:r w:rsidRPr="00FD00A1">
        <w:rPr>
          <w:rFonts w:ascii="Arial" w:hAnsi="Arial" w:cs="Arial"/>
          <w:color w:val="000000"/>
          <w:vertAlign w:val="superscript"/>
        </w:rPr>
        <w:t>dell' articolo</w:t>
      </w:r>
      <w:proofErr w:type="gramEnd"/>
      <w:r w:rsidRPr="00FD00A1">
        <w:rPr>
          <w:rFonts w:ascii="Arial" w:hAnsi="Arial" w:cs="Arial"/>
          <w:color w:val="000000"/>
          <w:vertAlign w:val="superscript"/>
        </w:rPr>
        <w:t xml:space="preserve"> 47, comma 2, il possesso degli stessi requisiti prescritti per il rilascio del documento unico di regolarità contributiva. Ai fini del comma 1, lettera m-quater), il concorrente allega, alternativamente:</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comma</w:t>
      </w:r>
      <w:proofErr w:type="gramEnd"/>
      <w:r w:rsidRPr="00FD00A1">
        <w:rPr>
          <w:rFonts w:ascii="Arial" w:hAnsi="Arial" w:cs="Arial"/>
          <w:color w:val="000000"/>
          <w:vertAlign w:val="superscript"/>
        </w:rPr>
        <w:t xml:space="preserve"> così modificato dall'art. 1, comma 5, legge n. 44 del 2012)</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a) la dichiarazione di non trovarsi in alcuna situazione di controllo di cui all'articolo 2359 del codice civile rispetto ad alcun soggetto, e di aver formulato l'offerta autonomamente;</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b) la dichiarazione di non essere a conoscenza della partecipazione alla medesima procedura di soggetti che si trovano, rispetto al concorrente, in una delle situazioni di controllo di cui all'articolo 2359 del codice civile, e di aver formulato l'offerta autonomamente;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c) la dichiarazione di essere a conoscenza della partecipazione alla medesima procedura di soggetti che si trovano, rispetto al concorrente, in situazione di controllo di cui all'articolo 2359 del codice civile, e di aver formulato l'offerta autonomamente.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Nelle ipotesi di cui alle lettere a), b) e c), la stazione appaltante esclude i concorrenti per i quali accerta che le relative offerte sono imputabili ad un unico centro decisionale, sulla base di univoci elementi. La verifica e l'eventuale esclusione sono disposte dopo l'apertura delle buste contenenti l'offerta economica.</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comma</w:t>
      </w:r>
      <w:proofErr w:type="gramEnd"/>
      <w:r w:rsidRPr="00FD00A1">
        <w:rPr>
          <w:rFonts w:ascii="Arial" w:hAnsi="Arial" w:cs="Arial"/>
          <w:color w:val="000000"/>
          <w:vertAlign w:val="superscript"/>
        </w:rPr>
        <w:t xml:space="preserve"> così sostituito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3. Ai fini degli accertamenti relativi alle cause di esclusione di cui al presente articolo, si applica l'articolo 43 del </w:t>
      </w:r>
      <w:proofErr w:type="spellStart"/>
      <w:r w:rsidRPr="00FD00A1">
        <w:rPr>
          <w:rFonts w:ascii="Arial" w:hAnsi="Arial" w:cs="Arial"/>
          <w:color w:val="000000"/>
          <w:vertAlign w:val="superscript"/>
        </w:rPr>
        <w:t>d.P.R.</w:t>
      </w:r>
      <w:proofErr w:type="spellEnd"/>
      <w:r w:rsidRPr="00FD00A1">
        <w:rPr>
          <w:rFonts w:ascii="Arial" w:hAnsi="Arial" w:cs="Arial"/>
          <w:color w:val="000000"/>
          <w:vertAlign w:val="superscript"/>
        </w:rPr>
        <w:t xml:space="preserve"> 28 dicembre 2000, n. 445; resta fermo per le stazioni appaltanti e per gli enti aggiudicatori l'obbligo di acquisire d'ufficio il documento unico di regolarità contributiva. In sede di verifica delle dichiarazioni di cui ai commi 1 e 2 le stazioni appaltanti chiedono al competente ufficio del casellario giudiziale, relativamente ai candidati o ai concorrenti, i certificati del casellario giudiziale di cui all'articolo 21 del </w:t>
      </w:r>
      <w:proofErr w:type="spellStart"/>
      <w:r w:rsidRPr="00FD00A1">
        <w:rPr>
          <w:rFonts w:ascii="Arial" w:hAnsi="Arial" w:cs="Arial"/>
          <w:color w:val="000000"/>
          <w:vertAlign w:val="superscript"/>
        </w:rPr>
        <w:t>d.P.R.</w:t>
      </w:r>
      <w:proofErr w:type="spellEnd"/>
      <w:r w:rsidRPr="00FD00A1">
        <w:rPr>
          <w:rFonts w:ascii="Arial" w:hAnsi="Arial" w:cs="Arial"/>
          <w:color w:val="000000"/>
          <w:vertAlign w:val="superscript"/>
        </w:rPr>
        <w:t xml:space="preserve"> 14 novembre 2002, n. 313, oppure le visure di cui all'articolo 33, comma 1, del medesimo decreto n. 313 del 2002.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w:t>
      </w:r>
      <w:proofErr w:type="gramStart"/>
      <w:r w:rsidRPr="00FD00A1">
        <w:rPr>
          <w:rFonts w:ascii="Arial" w:hAnsi="Arial" w:cs="Arial"/>
          <w:color w:val="000000"/>
          <w:vertAlign w:val="superscript"/>
        </w:rPr>
        <w:t>comma</w:t>
      </w:r>
      <w:proofErr w:type="gramEnd"/>
      <w:r w:rsidRPr="00FD00A1">
        <w:rPr>
          <w:rFonts w:ascii="Arial" w:hAnsi="Arial" w:cs="Arial"/>
          <w:color w:val="000000"/>
          <w:vertAlign w:val="superscript"/>
        </w:rPr>
        <w:t xml:space="preserve"> così modificato dall'art. 31, comma 2, lettera a), legge n. 98 del 2013)</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4. Ai fini degli accertamenti relativi alle cause di esclusione di cui al presente articolo, nei confronti di candidati o concorrenti non stabiliti in Italia, le stazioni appaltanti chiedono se del caso ai candidati o ai concorrenti di fornire i necessari documenti probatori, e possono altresì chiedere la cooperazione delle autorità competenti.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5. Se nessun documento o certificato è rilasciato da altro Stato dell'Unione europea, costituisce prova sufficiente una dichiarazione giurata, ovvero, negli Stati membri in cui non esiste siffatta dichiarazione, una dichiarazione resa dall'interessato innanzi a un'autorità giudiziaria o amministrativa competente, a un notaio o a un organismo professionale qualificato a riceverla del Paese di origine o di provenienza.</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p>
    <w:p w:rsidR="000772D3" w:rsidRDefault="000772D3" w:rsidP="000772D3">
      <w:pPr>
        <w:pStyle w:val="NormaleWeb"/>
        <w:pBdr>
          <w:top w:val="single" w:sz="4" w:space="1" w:color="auto"/>
          <w:left w:val="single" w:sz="4" w:space="4" w:color="auto"/>
          <w:bottom w:val="single" w:sz="4" w:space="1" w:color="auto"/>
          <w:right w:val="single" w:sz="4" w:space="4" w:color="auto"/>
        </w:pBdr>
        <w:spacing w:after="0"/>
        <w:rPr>
          <w:rFonts w:ascii="Tahoma" w:hAnsi="Tahoma" w:cs="Tahoma"/>
          <w:b/>
          <w:bCs/>
          <w:sz w:val="20"/>
          <w:szCs w:val="20"/>
        </w:rPr>
      </w:pPr>
      <w:r>
        <w:rPr>
          <w:rFonts w:ascii="Arial" w:hAnsi="Arial" w:cs="Arial"/>
          <w:color w:val="000000"/>
          <w:vertAlign w:val="superscript"/>
        </w:rPr>
        <w:t xml:space="preserve">2 </w:t>
      </w:r>
      <w:r>
        <w:rPr>
          <w:rFonts w:ascii="Tahoma" w:hAnsi="Tahoma" w:cs="Tahoma"/>
          <w:b/>
          <w:bCs/>
          <w:sz w:val="20"/>
          <w:szCs w:val="20"/>
        </w:rPr>
        <w:t xml:space="preserve">Art. </w:t>
      </w:r>
      <w:bookmarkStart w:id="1" w:name="067"/>
      <w:r>
        <w:rPr>
          <w:rFonts w:ascii="Tahoma" w:hAnsi="Tahoma" w:cs="Tahoma"/>
          <w:b/>
          <w:bCs/>
          <w:sz w:val="20"/>
          <w:szCs w:val="20"/>
        </w:rPr>
        <w:t>67</w:t>
      </w:r>
      <w:bookmarkEnd w:id="1"/>
      <w:r>
        <w:rPr>
          <w:rFonts w:ascii="Tahoma" w:hAnsi="Tahoma" w:cs="Tahoma"/>
          <w:b/>
          <w:bCs/>
          <w:sz w:val="20"/>
          <w:szCs w:val="20"/>
        </w:rPr>
        <w:t xml:space="preserve">. Effetti delle misure di prevenzione </w:t>
      </w:r>
    </w:p>
    <w:p w:rsidR="000772D3" w:rsidRPr="00C759EA" w:rsidRDefault="000772D3" w:rsidP="000772D3">
      <w:pPr>
        <w:pStyle w:val="NormaleWeb"/>
        <w:pBdr>
          <w:top w:val="single" w:sz="4" w:space="1" w:color="auto"/>
          <w:left w:val="single" w:sz="4" w:space="4" w:color="auto"/>
          <w:bottom w:val="single" w:sz="4" w:space="1" w:color="auto"/>
          <w:right w:val="single" w:sz="4" w:space="4" w:color="auto"/>
        </w:pBdr>
        <w:spacing w:after="0"/>
        <w:rPr>
          <w:rFonts w:ascii="Arial" w:hAnsi="Arial" w:cs="Arial"/>
          <w:b/>
          <w:bCs/>
          <w:sz w:val="16"/>
          <w:szCs w:val="16"/>
        </w:rPr>
      </w:pPr>
      <w:r w:rsidRPr="00C759EA">
        <w:rPr>
          <w:rFonts w:ascii="Arial" w:hAnsi="Arial" w:cs="Arial"/>
          <w:b/>
          <w:bCs/>
          <w:sz w:val="16"/>
          <w:szCs w:val="16"/>
        </w:rPr>
        <w:t>(D.lgs. 159/2011)</w:t>
      </w:r>
    </w:p>
    <w:p w:rsidR="000772D3" w:rsidRDefault="000772D3" w:rsidP="000772D3">
      <w:pPr>
        <w:pStyle w:val="NormaleWeb"/>
        <w:pBdr>
          <w:top w:val="single" w:sz="4" w:space="1" w:color="auto"/>
          <w:left w:val="single" w:sz="4" w:space="4" w:color="auto"/>
          <w:bottom w:val="single" w:sz="4" w:space="1" w:color="auto"/>
          <w:right w:val="single" w:sz="4" w:space="4" w:color="auto"/>
        </w:pBdr>
        <w:spacing w:after="0" w:line="240" w:lineRule="atLeast"/>
        <w:rPr>
          <w:rFonts w:ascii="Arial" w:hAnsi="Arial" w:cs="Arial"/>
          <w:color w:val="000000"/>
          <w:sz w:val="20"/>
          <w:szCs w:val="20"/>
          <w:vertAlign w:val="superscript"/>
        </w:rPr>
      </w:pPr>
      <w:r w:rsidRPr="008D6F9F">
        <w:rPr>
          <w:rFonts w:ascii="Arial" w:hAnsi="Arial" w:cs="Arial"/>
          <w:color w:val="000000"/>
          <w:sz w:val="20"/>
          <w:szCs w:val="20"/>
          <w:vertAlign w:val="superscript"/>
        </w:rPr>
        <w:t>1. Le persone alle quali sia stata applicata con provvedimento definitivo una delle misure di prevenzione previste dal libro I, titolo I, capo II non possono ottenere:</w:t>
      </w:r>
    </w:p>
    <w:p w:rsidR="000772D3" w:rsidRDefault="000772D3" w:rsidP="000772D3">
      <w:pPr>
        <w:pStyle w:val="NormaleWeb"/>
        <w:pBdr>
          <w:top w:val="single" w:sz="4" w:space="1" w:color="auto"/>
          <w:left w:val="single" w:sz="4" w:space="4" w:color="auto"/>
          <w:bottom w:val="single" w:sz="4" w:space="1" w:color="auto"/>
          <w:right w:val="single" w:sz="4" w:space="4" w:color="auto"/>
        </w:pBdr>
        <w:spacing w:after="0" w:line="240" w:lineRule="atLeast"/>
        <w:rPr>
          <w:rFonts w:ascii="Arial" w:hAnsi="Arial" w:cs="Arial"/>
          <w:color w:val="000000"/>
          <w:sz w:val="20"/>
          <w:szCs w:val="20"/>
          <w:vertAlign w:val="superscript"/>
        </w:rPr>
      </w:pPr>
      <w:r w:rsidRPr="008D6F9F">
        <w:rPr>
          <w:rFonts w:ascii="Arial" w:hAnsi="Arial" w:cs="Arial"/>
          <w:color w:val="000000"/>
          <w:sz w:val="20"/>
          <w:szCs w:val="20"/>
          <w:vertAlign w:val="superscript"/>
        </w:rPr>
        <w:t xml:space="preserve"> a) licenze o autorizzazioni di polizia e di commercio;</w:t>
      </w:r>
    </w:p>
    <w:p w:rsidR="000772D3" w:rsidRDefault="000772D3" w:rsidP="000772D3">
      <w:pPr>
        <w:pStyle w:val="NormaleWeb"/>
        <w:pBdr>
          <w:top w:val="single" w:sz="4" w:space="1" w:color="auto"/>
          <w:left w:val="single" w:sz="4" w:space="4" w:color="auto"/>
          <w:bottom w:val="single" w:sz="4" w:space="1" w:color="auto"/>
          <w:right w:val="single" w:sz="4" w:space="4" w:color="auto"/>
        </w:pBdr>
        <w:spacing w:after="0" w:line="240" w:lineRule="atLeast"/>
        <w:rPr>
          <w:rFonts w:ascii="Arial" w:hAnsi="Arial" w:cs="Arial"/>
          <w:color w:val="000000"/>
          <w:vertAlign w:val="superscript"/>
        </w:rPr>
      </w:pPr>
      <w:r w:rsidRPr="008D6F9F">
        <w:rPr>
          <w:rFonts w:ascii="Arial" w:hAnsi="Arial" w:cs="Arial"/>
          <w:color w:val="000000"/>
          <w:sz w:val="20"/>
          <w:szCs w:val="20"/>
          <w:vertAlign w:val="superscript"/>
        </w:rPr>
        <w:lastRenderedPageBreak/>
        <w:t xml:space="preserve">b) concessioni di acque pubbliche e diritti ad esse inerenti nonché concessioni di beni demaniali allorché siano richieste per l'esercizio di attività imprenditoriali; </w:t>
      </w:r>
      <w:r w:rsidRPr="008D6F9F">
        <w:rPr>
          <w:rFonts w:ascii="Arial" w:hAnsi="Arial" w:cs="Arial"/>
          <w:color w:val="000000"/>
          <w:sz w:val="20"/>
          <w:szCs w:val="20"/>
          <w:vertAlign w:val="superscript"/>
        </w:rPr>
        <w:br/>
        <w:t xml:space="preserve">c) concessioni di costruzione e gestione di opere riguardanti la pubblica amministrazione e concessioni di servizi pubblici; </w:t>
      </w:r>
      <w:r w:rsidRPr="008D6F9F">
        <w:rPr>
          <w:rFonts w:ascii="Arial" w:hAnsi="Arial" w:cs="Arial"/>
          <w:color w:val="000000"/>
          <w:sz w:val="20"/>
          <w:szCs w:val="20"/>
          <w:vertAlign w:val="superscript"/>
        </w:rPr>
        <w:br/>
        <w:t xml:space="preserve">d) iscrizioni negli elenchi di appaltatori o di fornitori di opere, beni e servizi riguardanti la pubblica amministrazione, nei registri della camera di commercio per l'esercizio del commercio all'ingrosso e nei registri di commissionari </w:t>
      </w:r>
      <w:proofErr w:type="spellStart"/>
      <w:r w:rsidRPr="008D6F9F">
        <w:rPr>
          <w:rFonts w:ascii="Arial" w:hAnsi="Arial" w:cs="Arial"/>
          <w:color w:val="000000"/>
          <w:sz w:val="20"/>
          <w:szCs w:val="20"/>
          <w:vertAlign w:val="superscript"/>
        </w:rPr>
        <w:t>astatori</w:t>
      </w:r>
      <w:proofErr w:type="spellEnd"/>
      <w:r w:rsidRPr="008D6F9F">
        <w:rPr>
          <w:rFonts w:ascii="Arial" w:hAnsi="Arial" w:cs="Arial"/>
          <w:color w:val="000000"/>
          <w:sz w:val="20"/>
          <w:szCs w:val="20"/>
          <w:vertAlign w:val="superscript"/>
        </w:rPr>
        <w:t xml:space="preserve"> presso i mercati annonari all'ingrosso; </w:t>
      </w:r>
      <w:r w:rsidRPr="008D6F9F">
        <w:rPr>
          <w:rFonts w:ascii="Arial" w:hAnsi="Arial" w:cs="Arial"/>
          <w:color w:val="000000"/>
          <w:sz w:val="20"/>
          <w:szCs w:val="20"/>
          <w:vertAlign w:val="superscript"/>
        </w:rPr>
        <w:br/>
        <w:t>e) attestazioni di qualificazione per eseguire lavori pubblici;</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f) altre iscrizioni o provvedimenti a contenuto </w:t>
      </w:r>
      <w:proofErr w:type="spellStart"/>
      <w:r w:rsidRPr="008D6F9F">
        <w:rPr>
          <w:rFonts w:ascii="Arial" w:hAnsi="Arial" w:cs="Arial"/>
          <w:color w:val="000000"/>
          <w:vertAlign w:val="superscript"/>
        </w:rPr>
        <w:t>autorizzatorio</w:t>
      </w:r>
      <w:proofErr w:type="spellEnd"/>
      <w:r w:rsidRPr="008D6F9F">
        <w:rPr>
          <w:rFonts w:ascii="Arial" w:hAnsi="Arial" w:cs="Arial"/>
          <w:color w:val="000000"/>
          <w:vertAlign w:val="superscript"/>
        </w:rPr>
        <w:t xml:space="preserve">, </w:t>
      </w:r>
      <w:proofErr w:type="spellStart"/>
      <w:r w:rsidRPr="008D6F9F">
        <w:rPr>
          <w:rFonts w:ascii="Arial" w:hAnsi="Arial" w:cs="Arial"/>
          <w:color w:val="000000"/>
          <w:vertAlign w:val="superscript"/>
        </w:rPr>
        <w:t>concessorio</w:t>
      </w:r>
      <w:proofErr w:type="spellEnd"/>
      <w:r w:rsidRPr="008D6F9F">
        <w:rPr>
          <w:rFonts w:ascii="Arial" w:hAnsi="Arial" w:cs="Arial"/>
          <w:color w:val="000000"/>
          <w:vertAlign w:val="superscript"/>
        </w:rPr>
        <w:t xml:space="preserve">, o abilitativo per lo svolgimento di attività imprenditoriali, comunque denominati; </w:t>
      </w:r>
      <w:r w:rsidRPr="008D6F9F">
        <w:rPr>
          <w:rFonts w:ascii="Arial" w:hAnsi="Arial" w:cs="Arial"/>
          <w:color w:val="000000"/>
          <w:vertAlign w:val="superscript"/>
        </w:rPr>
        <w:br/>
        <w:t>g) contributi, finanziamenti o mutui agevolati ed altre erogazioni dello stesso tipo, comunque denominate, concessi o erogati da parte dello Stato, di altri enti pubblici o delle Comunità europee, per lo svolgimento di attività imprenditoriali;</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h) licenze per detenzione e porto d'armi, fabbricazione, deposito, vendita e trasporto di materie esplodenti.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2. Il provvedimento definitivo di applicazione della misura di prevenzione determina la decadenza di diritto dalle licenze, autorizzazioni, concessioni, iscrizioni, attestazioni, abilitazioni ed erogazioni di cui al comma 1, nonché il divieto di concludere contratti pubblici di lavori, servizi e forniture, di cottimo fiduciario e relativi subappalti e subcontratti, compresi i cottimi di qualsiasi tipo, i noli a caldo e le forniture con posa in opera. Le licenze, le autorizzazioni e le concessioni sono ritirate e le iscrizioni sono cancellate ed è disposta la decadenza delle attestazioni a cura degli organi competenti.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3. Nel corso del procedimento di prevenzione, il tribunale, se sussistono motivi di particolare gravità, può disporre in via provvisoria i divieti di cui ai commi 1 e 2 e sospendere l'efficacia delle iscrizioni, delle erogazioni e degli altri provvedimenti ed atti di cui ai medesimi commi. Il provvedimento del tribunale può essere in qualunque momento revocato dal giudice procedente e perde efficacia se non è confermato con il decreto che applica la misura di prevenzione.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4. Il tribunale, salvo quanto previsto all'articolo 68, dispone che i divieti e le decadenze previsti dai commi 1 e 2 operino anche nei confronti di chiunque conviva con la persona sottoposta alla misura di prevenzione nonché nei confronti di imprese, associazioni, società e consorzi di cui la persona sottoposta a misura di prevenzione sia amministratore o determini in qualsiasi modo scelte e indirizzi. In tal caso i divieti sono efficaci per un periodo di cinque anni.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5. Per le licenze ed autorizzazioni di polizia, ad eccezione di quelle relative alle armi, munizioni ed esplosivi, e per gli altri provvedimenti di cui al comma 1 le decadenze e i divieti previsti dal presente articolo possono essere esclusi dal giudice nel caso in cui per effetto degli stessi verrebbero a mancare i mezzi di sostentamento all'interessato e alla famiglia.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6. Salvo che si tratti di provvedimenti di rinnovo, attuativi o comunque conseguenti a provvedimenti già disposti, ovvero di contratti derivati da altri già stipulati dalla pubblica amministrazione, le licenze, le autorizzazioni, le concessioni, le erogazioni, le abilitazioni e le iscrizioni indicate nel comma 1 non possono essere rilasciate o consentite e la conclusione dei contratti o subcontratti indicati nel comma 2 non può essere consentita a favore di persone nei cui confronti è in corso il procedimento di prevenzione senza che sia data preventiva comunicazione al giudice competente, il quale può disporre, ricorrendone i presupposti, i divieti e le sospensioni previsti a norma del comma 3. A tal fine, i relativi procedimenti amministrativi restano sospesi fino a quando il giudice non provvede e, comunque, per un periodo non superiore a venti giorni dalla data in cui la pubblica amministrazione ha proceduto alla comunicazione.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7. Dal termine stabilito per la presentazione delle liste e dei candidati e fino alla chiusura delle operazioni di voto, alle persone sottoposte, in forza di provvedimenti definitivi, alla misura della sorveglianza speciale di pubblica sicurezza è fatto divieto di svolgere le attività di propaganda elettorale previste dalla legge 4 aprile 1956, n. 212, in favore o in pregiudizio di candidati partecipanti a qualsiasi tipo di competizione elettorale.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8. Le disposizioni dei commi 1, 2 e 4 si applicano anche nei confronti delle persone condannate con sentenza definitiva o, ancorché non definitiva, confermata in grado di appello, per uno dei delitti di cui all'</w:t>
      </w:r>
      <w:hyperlink r:id="rId7" w:anchor="051" w:history="1">
        <w:r w:rsidRPr="008D6F9F">
          <w:rPr>
            <w:rFonts w:ascii="Arial" w:hAnsi="Arial" w:cs="Arial"/>
            <w:color w:val="000000"/>
            <w:vertAlign w:val="superscript"/>
          </w:rPr>
          <w:t>articolo 51, comma 3-bis, del codice di procedura penale</w:t>
        </w:r>
      </w:hyperlink>
      <w:r w:rsidRPr="008D6F9F">
        <w:rPr>
          <w:rFonts w:ascii="Arial" w:hAnsi="Arial" w:cs="Arial"/>
          <w:color w:val="000000"/>
          <w:vertAlign w:val="superscript"/>
        </w:rPr>
        <w:t xml:space="preserve">. </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vertAlign w:val="superscript"/>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vertAlign w:val="superscript"/>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b/>
          <w:color w:val="000000"/>
        </w:rPr>
      </w:pPr>
      <w:r>
        <w:rPr>
          <w:rFonts w:ascii="Arial" w:hAnsi="Arial" w:cs="Arial"/>
          <w:b/>
          <w:color w:val="000000"/>
          <w:vertAlign w:val="superscript"/>
        </w:rPr>
        <w:t xml:space="preserve">3 </w:t>
      </w:r>
      <w:r w:rsidRPr="004E1340">
        <w:rPr>
          <w:rFonts w:ascii="Arial" w:hAnsi="Arial" w:cs="Arial"/>
          <w:b/>
          <w:color w:val="000000"/>
        </w:rPr>
        <w:t>Art. 31 del Reg. CONSOB n. 11522 del 01.07.98</w:t>
      </w:r>
      <w:r w:rsidR="00331C3F">
        <w:rPr>
          <w:rFonts w:ascii="Arial" w:hAnsi="Arial" w:cs="Arial"/>
          <w:b/>
          <w:color w:val="000000"/>
        </w:rPr>
        <w:t xml:space="preserve"> e successive modifiche</w:t>
      </w:r>
    </w:p>
    <w:p w:rsidR="000772D3" w:rsidRPr="004E1340"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vertAlign w:val="superscript"/>
        </w:rPr>
      </w:pPr>
      <w:r w:rsidRPr="004E1340">
        <w:rPr>
          <w:rFonts w:ascii="Arial" w:hAnsi="Arial" w:cs="Arial"/>
          <w:color w:val="000000"/>
          <w:vertAlign w:val="superscript"/>
        </w:rPr>
        <w:t xml:space="preserve">(Rapporti tra intermediari e speciali categorie di investitori) </w:t>
      </w:r>
    </w:p>
    <w:p w:rsidR="000772D3" w:rsidRPr="004E1340"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vertAlign w:val="superscript"/>
        </w:rPr>
      </w:pPr>
      <w:r w:rsidRPr="004E1340">
        <w:rPr>
          <w:rFonts w:ascii="Arial" w:hAnsi="Arial" w:cs="Arial"/>
          <w:color w:val="000000"/>
          <w:vertAlign w:val="superscript"/>
        </w:rPr>
        <w:t xml:space="preserve">1. A eccezione di quanto previsto da specifiche disposizioni di legge e salvo diverso accordo tra le parti, nei rapporti tra intermediari autorizzati e operatori qualificati non si applicano le disposizioni di cui agli articoli 27, 28, 29, 30, comma 1, fatta eccezione per il servizio di gestione, e commi 2 e 3, 32, commi 3, 4 e 5, 37, fatta eccezione per il comma 1, lettera d), 38, 39, 40, 41, 42, 43, comma 5, lettera b), comma 6, primo periodo, e comma 7, lettere b) e c), 44, 45, 47, comma 1, 60, 61 e 62. </w:t>
      </w:r>
    </w:p>
    <w:p w:rsidR="000772D3" w:rsidRPr="004E1340"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vertAlign w:val="superscript"/>
        </w:rPr>
      </w:pPr>
      <w:r w:rsidRPr="004E1340">
        <w:rPr>
          <w:rFonts w:ascii="Arial" w:hAnsi="Arial" w:cs="Arial"/>
          <w:color w:val="000000"/>
          <w:vertAlign w:val="superscript"/>
        </w:rPr>
        <w:t xml:space="preserve">2. Per operatori qualificati si intendono gli intermediari autorizzati, le società di gestione del risparmio, le SICAV, i fondi pensione, le compagnie di assicurazione, i soggetti esteri che svolgono in forza della normativa in vigore nel proprio Stato d'origine le attività svolte dai soggetti di cui sopra, le società e gli enti emittenti strumenti finanziari negoziati in mercati regolamentati, le società iscritte negli elenchi di cui </w:t>
      </w:r>
      <w:r w:rsidR="00331C3F">
        <w:rPr>
          <w:rFonts w:ascii="Arial" w:hAnsi="Arial" w:cs="Arial"/>
          <w:color w:val="000000"/>
          <w:vertAlign w:val="superscript"/>
        </w:rPr>
        <w:t>all’articolo</w:t>
      </w:r>
      <w:r w:rsidRPr="004E1340">
        <w:rPr>
          <w:rFonts w:ascii="Arial" w:hAnsi="Arial" w:cs="Arial"/>
          <w:color w:val="000000"/>
          <w:vertAlign w:val="superscript"/>
        </w:rPr>
        <w:t xml:space="preserve"> 106, del decreto legislativo 1° settembre 1993, n. 385, i promotori finanziari, le persone fisiche che documentino il possesso dei requisiti di professionalità stabiliti dal Testo Unico per i soggetti che svolgono funzioni di amministrazione, direzione e controllo presso società di intermediazione mobiliare, le fondazioni bancarie, nonché ogni società o persona giuridica in possesso di una specifica competenza ed esperienza in materia di operazioni in strumenti finanziari espressamente dichiarata per iscritto dal legale rappresentante 39.</w:t>
      </w:r>
    </w:p>
    <w:p w:rsidR="000772D3" w:rsidRPr="0056386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p>
    <w:p w:rsidR="007F6353" w:rsidRDefault="007F6353"/>
    <w:sectPr w:rsidR="007F6353" w:rsidSect="00890602">
      <w:headerReference w:type="default" r:id="rId8"/>
      <w:footerReference w:type="default" r:id="rId9"/>
      <w:pgSz w:w="11906" w:h="16838"/>
      <w:pgMar w:top="719" w:right="1700" w:bottom="1134" w:left="1134" w:header="708" w:footer="5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11F" w:rsidRDefault="0007111F">
      <w:r>
        <w:separator/>
      </w:r>
    </w:p>
  </w:endnote>
  <w:endnote w:type="continuationSeparator" w:id="0">
    <w:p w:rsidR="0007111F" w:rsidRDefault="0007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B8" w:rsidRDefault="00A44EEA">
    <w:pPr>
      <w:pStyle w:val="Pidipagina"/>
      <w:jc w:val="right"/>
    </w:pPr>
    <w:r>
      <w:fldChar w:fldCharType="begin"/>
    </w:r>
    <w:r>
      <w:instrText>PAGE   \* MERGEFORMAT</w:instrText>
    </w:r>
    <w:r>
      <w:fldChar w:fldCharType="separate"/>
    </w:r>
    <w:r w:rsidR="005B18B0">
      <w:rPr>
        <w:noProof/>
      </w:rPr>
      <w:t>6</w:t>
    </w:r>
    <w:r>
      <w:fldChar w:fldCharType="end"/>
    </w:r>
  </w:p>
  <w:p w:rsidR="002065B8" w:rsidRPr="00685DFD" w:rsidRDefault="0007111F" w:rsidP="00481ABB">
    <w:pPr>
      <w:pStyle w:val="Pidipagina"/>
      <w:tabs>
        <w:tab w:val="clear" w:pos="9638"/>
        <w:tab w:val="right" w:pos="9900"/>
      </w:tabs>
      <w:ind w:right="-262"/>
      <w:jc w:val="center"/>
      <w:rPr>
        <w:rFonts w:ascii="Book Antiqua" w:eastAsia="Arial Unicode MS" w:hAnsi="Book Antiqua" w:cs="Arial Unicode MS"/>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11F" w:rsidRDefault="0007111F">
      <w:r>
        <w:separator/>
      </w:r>
    </w:p>
  </w:footnote>
  <w:footnote w:type="continuationSeparator" w:id="0">
    <w:p w:rsidR="0007111F" w:rsidRDefault="00071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B8" w:rsidRDefault="0007111F" w:rsidP="00A12FBC">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D3E84"/>
    <w:multiLevelType w:val="hybridMultilevel"/>
    <w:tmpl w:val="2DC414B0"/>
    <w:lvl w:ilvl="0" w:tplc="E206BC02">
      <w:start w:val="1"/>
      <w:numFmt w:val="decimal"/>
      <w:lvlText w:val="%1."/>
      <w:lvlJc w:val="left"/>
      <w:pPr>
        <w:ind w:left="720" w:hanging="360"/>
      </w:pPr>
      <w:rPr>
        <w:rFonts w:hint="default"/>
        <w:sz w:val="24"/>
        <w:szCs w:val="24"/>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20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D3"/>
    <w:rsid w:val="00054D09"/>
    <w:rsid w:val="0007111F"/>
    <w:rsid w:val="000772D3"/>
    <w:rsid w:val="000D0140"/>
    <w:rsid w:val="000F6A53"/>
    <w:rsid w:val="00180D20"/>
    <w:rsid w:val="001A27CB"/>
    <w:rsid w:val="00331C3F"/>
    <w:rsid w:val="00384ABA"/>
    <w:rsid w:val="004455E4"/>
    <w:rsid w:val="005B18B0"/>
    <w:rsid w:val="005C31E7"/>
    <w:rsid w:val="007F6353"/>
    <w:rsid w:val="008432FF"/>
    <w:rsid w:val="00911A81"/>
    <w:rsid w:val="00A43238"/>
    <w:rsid w:val="00A44EEA"/>
    <w:rsid w:val="00A837E1"/>
    <w:rsid w:val="00A92E91"/>
    <w:rsid w:val="00C0419C"/>
    <w:rsid w:val="00DB17F2"/>
    <w:rsid w:val="00E910C5"/>
    <w:rsid w:val="00EF3A2F"/>
    <w:rsid w:val="00F01F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98D8B-F99A-4A97-AE57-B68043F7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it-IT" w:eastAsia="en-US" w:bidi="ar-SA"/>
      </w:rPr>
    </w:rPrDefault>
    <w:pPrDefault>
      <w:pPr>
        <w:spacing w:after="200" w:line="276" w:lineRule="auto"/>
        <w:ind w:left="57" w:righ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72D3"/>
    <w:pPr>
      <w:spacing w:after="0" w:line="240" w:lineRule="auto"/>
      <w:ind w:left="0" w:right="0"/>
      <w:jc w:val="left"/>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55E4"/>
    <w:pPr>
      <w:widowControl w:val="0"/>
      <w:wordWrap w:val="0"/>
      <w:autoSpaceDE w:val="0"/>
      <w:autoSpaceDN w:val="0"/>
      <w:ind w:left="400"/>
    </w:pPr>
    <w:rPr>
      <w:rFonts w:ascii="Batang"/>
      <w:kern w:val="2"/>
      <w:lang w:val="en-US" w:eastAsia="ko-KR"/>
    </w:rPr>
  </w:style>
  <w:style w:type="paragraph" w:styleId="Intestazione">
    <w:name w:val="header"/>
    <w:basedOn w:val="Normale"/>
    <w:link w:val="IntestazioneCarattere"/>
    <w:uiPriority w:val="99"/>
    <w:rsid w:val="000772D3"/>
    <w:pPr>
      <w:tabs>
        <w:tab w:val="center" w:pos="4819"/>
        <w:tab w:val="right" w:pos="9638"/>
      </w:tabs>
    </w:pPr>
  </w:style>
  <w:style w:type="character" w:customStyle="1" w:styleId="IntestazioneCarattere">
    <w:name w:val="Intestazione Carattere"/>
    <w:basedOn w:val="Carpredefinitoparagrafo"/>
    <w:link w:val="Intestazione"/>
    <w:uiPriority w:val="99"/>
    <w:rsid w:val="000772D3"/>
    <w:rPr>
      <w:rFonts w:eastAsia="Times New Roman"/>
      <w:lang w:eastAsia="it-IT"/>
    </w:rPr>
  </w:style>
  <w:style w:type="paragraph" w:styleId="Pidipagina">
    <w:name w:val="footer"/>
    <w:basedOn w:val="Normale"/>
    <w:link w:val="PidipaginaCarattere"/>
    <w:uiPriority w:val="99"/>
    <w:rsid w:val="000772D3"/>
    <w:pPr>
      <w:tabs>
        <w:tab w:val="center" w:pos="4819"/>
        <w:tab w:val="right" w:pos="9638"/>
      </w:tabs>
    </w:pPr>
  </w:style>
  <w:style w:type="character" w:customStyle="1" w:styleId="PidipaginaCarattere">
    <w:name w:val="Piè di pagina Carattere"/>
    <w:basedOn w:val="Carpredefinitoparagrafo"/>
    <w:link w:val="Pidipagina"/>
    <w:uiPriority w:val="99"/>
    <w:rsid w:val="000772D3"/>
    <w:rPr>
      <w:rFonts w:eastAsia="Times New Roman"/>
      <w:lang w:eastAsia="it-IT"/>
    </w:rPr>
  </w:style>
  <w:style w:type="paragraph" w:styleId="NormaleWeb">
    <w:name w:val="Normal (Web)"/>
    <w:basedOn w:val="Normale"/>
    <w:uiPriority w:val="99"/>
    <w:rsid w:val="000772D3"/>
    <w:pPr>
      <w:spacing w:after="324"/>
    </w:pPr>
    <w:rPr>
      <w:sz w:val="24"/>
      <w:szCs w:val="24"/>
    </w:rPr>
  </w:style>
  <w:style w:type="paragraph" w:styleId="Testofumetto">
    <w:name w:val="Balloon Text"/>
    <w:basedOn w:val="Normale"/>
    <w:link w:val="TestofumettoCarattere"/>
    <w:uiPriority w:val="99"/>
    <w:semiHidden/>
    <w:unhideWhenUsed/>
    <w:rsid w:val="00DB17F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17F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codiceprocedurapena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4126</Words>
  <Characters>23522</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astuni</dc:creator>
  <cp:keywords/>
  <dc:description/>
  <cp:lastModifiedBy>Notte Patrizia</cp:lastModifiedBy>
  <cp:revision>6</cp:revision>
  <cp:lastPrinted>2017-03-16T19:49:00Z</cp:lastPrinted>
  <dcterms:created xsi:type="dcterms:W3CDTF">2017-03-16T18:31:00Z</dcterms:created>
  <dcterms:modified xsi:type="dcterms:W3CDTF">2017-03-17T11:45:00Z</dcterms:modified>
</cp:coreProperties>
</file>