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F75" w:rsidRDefault="006063ED">
      <w:pPr>
        <w:rPr>
          <w:rFonts w:ascii="Times New Roman" w:hAnsi="Times New Roman" w:cs="Times New Roman"/>
          <w:b/>
        </w:rPr>
      </w:pPr>
      <w:r w:rsidRPr="006063ED">
        <w:rPr>
          <w:rFonts w:ascii="Times New Roman" w:hAnsi="Times New Roman" w:cs="Times New Roman"/>
          <w:b/>
        </w:rPr>
        <w:t>Allegato A</w:t>
      </w:r>
      <w:r w:rsidR="00D64DCD">
        <w:rPr>
          <w:rFonts w:ascii="Times New Roman" w:hAnsi="Times New Roman" w:cs="Times New Roman"/>
          <w:b/>
        </w:rPr>
        <w:t xml:space="preserve"> </w:t>
      </w:r>
      <w:r w:rsidR="00D64DCD" w:rsidRPr="00D64DCD">
        <w:rPr>
          <w:rFonts w:ascii="Times New Roman" w:hAnsi="Times New Roman" w:cs="Times New Roman"/>
          <w:i/>
        </w:rPr>
        <w:t>(</w:t>
      </w:r>
      <w:r w:rsidR="00D64DCD" w:rsidRPr="00D64DCD">
        <w:rPr>
          <w:rFonts w:ascii="Times New Roman" w:hAnsi="Times New Roman" w:cs="Times New Roman"/>
          <w:i/>
          <w:u w:val="single"/>
        </w:rPr>
        <w:t>da compilare in ogni sua parte</w:t>
      </w:r>
      <w:r w:rsidR="00D64DCD" w:rsidRPr="00D64DCD">
        <w:rPr>
          <w:rFonts w:ascii="Times New Roman" w:hAnsi="Times New Roman" w:cs="Times New Roman"/>
          <w:i/>
        </w:rPr>
        <w:t>)</w:t>
      </w:r>
    </w:p>
    <w:p w:rsidR="006063ED" w:rsidRDefault="006063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Istanza di manifestazione di interesse</w:t>
      </w:r>
    </w:p>
    <w:p w:rsidR="000457D2" w:rsidRDefault="006063ED" w:rsidP="000457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Oggetto: Manifestazione di interesse per l’individuazione di operatori economici da invitare, ex art. 63, Codice dei contratti ed art. 1, c.1, lettera B), del D.L. n. 76/2020, </w:t>
      </w:r>
      <w:r w:rsidRPr="006063ED">
        <w:rPr>
          <w:rFonts w:ascii="Times New Roman" w:hAnsi="Times New Roman" w:cs="Times New Roman"/>
        </w:rPr>
        <w:t xml:space="preserve">convertito con L. 120/2020, per l’affidamento del servizio di supporto nella programmazione e gestione attività dei Centri di Informazione Europe Direct (EDIC) di </w:t>
      </w:r>
      <w:bookmarkStart w:id="0" w:name="_GoBack"/>
      <w:bookmarkEnd w:id="0"/>
      <w:r w:rsidRPr="00C322EE">
        <w:rPr>
          <w:rFonts w:ascii="Times New Roman" w:hAnsi="Times New Roman" w:cs="Times New Roman"/>
        </w:rPr>
        <w:t>Genova.</w:t>
      </w:r>
      <w:r w:rsidR="003546B1" w:rsidRPr="00C322EE">
        <w:rPr>
          <w:rFonts w:ascii="Times New Roman" w:hAnsi="Times New Roman" w:cs="Times New Roman"/>
        </w:rPr>
        <w:t xml:space="preserve"> </w:t>
      </w:r>
      <w:r w:rsidRPr="00C322EE">
        <w:rPr>
          <w:rFonts w:ascii="Times New Roman" w:hAnsi="Times New Roman" w:cs="Times New Roman"/>
        </w:rPr>
        <w:t>– CIG</w:t>
      </w:r>
      <w:r w:rsidR="00C322EE" w:rsidRPr="00C322EE">
        <w:rPr>
          <w:rFonts w:ascii="Times New Roman" w:hAnsi="Times New Roman" w:cs="Times New Roman"/>
        </w:rPr>
        <w:t xml:space="preserve"> </w:t>
      </w:r>
      <w:r w:rsidR="00C322EE" w:rsidRPr="00C322EE">
        <w:rPr>
          <w:rFonts w:ascii="Times New Roman" w:hAnsi="Times New Roman" w:cs="Times New Roman"/>
        </w:rPr>
        <w:t>8801649686</w:t>
      </w:r>
      <w:r w:rsidR="00C322EE" w:rsidRPr="00C322EE">
        <w:rPr>
          <w:rFonts w:ascii="Times New Roman" w:hAnsi="Times New Roman" w:cs="Times New Roman"/>
        </w:rPr>
        <w:t>.</w:t>
      </w:r>
    </w:p>
    <w:p w:rsidR="000457D2" w:rsidRDefault="000457D2" w:rsidP="000457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………………………………………………………………………………………………</w:t>
      </w:r>
    </w:p>
    <w:p w:rsidR="000457D2" w:rsidRDefault="000457D2" w:rsidP="000457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a ……………………………………………………………………… il ……………………………..,</w:t>
      </w:r>
    </w:p>
    <w:p w:rsidR="000457D2" w:rsidRDefault="000457D2" w:rsidP="000457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nella sua qualità di legale rappresentante dell’impresa/operatore economico …………………………………</w:t>
      </w:r>
    </w:p>
    <w:p w:rsidR="000457D2" w:rsidRDefault="000457D2" w:rsidP="000457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…………………………………………………………………………………………………………………..</w:t>
      </w:r>
    </w:p>
    <w:p w:rsidR="000457D2" w:rsidRDefault="000457D2" w:rsidP="000457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legale a ………………………………………. in via ………………………………………………..</w:t>
      </w:r>
    </w:p>
    <w:p w:rsidR="000457D2" w:rsidRDefault="000457D2" w:rsidP="000457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 …………………………………………….. tel. ………………………………………………………….</w:t>
      </w:r>
    </w:p>
    <w:p w:rsidR="002D5953" w:rsidRDefault="002D5953" w:rsidP="000457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nome e per conto dell’impresa/oper</w:t>
      </w:r>
      <w:r w:rsidR="00D46943">
        <w:rPr>
          <w:rFonts w:ascii="Times New Roman" w:hAnsi="Times New Roman" w:cs="Times New Roman"/>
        </w:rPr>
        <w:t>atore economico che rappresenta</w:t>
      </w:r>
      <w:r>
        <w:rPr>
          <w:rFonts w:ascii="Times New Roman" w:hAnsi="Times New Roman" w:cs="Times New Roman"/>
        </w:rPr>
        <w:t xml:space="preserve">, manifesta il proprio interesse a partecipare alla procedura di indagine di mercato in oggetto. </w:t>
      </w:r>
    </w:p>
    <w:p w:rsidR="002D5953" w:rsidRDefault="002D5953" w:rsidP="000457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fine, ai sensi degli artt. 46 e 47 del D.P.R. n. 445/2000, consapevole delle sanzioni penali previste dall’art. 76 del medesimo D.P.R. n. 445/2000 per le ipotesi di falsità in atti e dichiarazioni mendaci</w:t>
      </w:r>
    </w:p>
    <w:p w:rsidR="002D5953" w:rsidRPr="00A641E4" w:rsidRDefault="002D5953" w:rsidP="00D64DCD">
      <w:pPr>
        <w:pStyle w:val="Paragrafoelenco"/>
        <w:jc w:val="center"/>
        <w:rPr>
          <w:rFonts w:ascii="Times New Roman" w:hAnsi="Times New Roman" w:cs="Times New Roman"/>
          <w:b/>
          <w:u w:val="single"/>
        </w:rPr>
      </w:pPr>
      <w:r w:rsidRPr="00A641E4">
        <w:rPr>
          <w:rFonts w:ascii="Times New Roman" w:hAnsi="Times New Roman" w:cs="Times New Roman"/>
          <w:b/>
          <w:u w:val="single"/>
        </w:rPr>
        <w:t>DICHIARA</w:t>
      </w:r>
    </w:p>
    <w:p w:rsidR="00D64DCD" w:rsidRDefault="00D64DCD" w:rsidP="00D64DCD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D64DCD" w:rsidRDefault="00D64DCD" w:rsidP="00D64DC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 soggetto che rappresenta non si trova in alcuna delle situazioni di esclusione dalla partecipazione alla gara previste dall’art. 80, del D. Lgs. n. 50/2016 e s.m.i. e dalle altre norme che sanciscono l’incapacità di contrattare con la pubblica amministrazione;</w:t>
      </w:r>
    </w:p>
    <w:p w:rsidR="00D64DCD" w:rsidRDefault="00D64DCD" w:rsidP="00D64DC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 soggetto che rappresenta è iscritto nel registro delle imprese della Camera di Commercio, Industria, Artigianato e Agricoltura della provincia di …………………… al n. ……………………..</w:t>
      </w:r>
    </w:p>
    <w:p w:rsidR="00D64DCD" w:rsidRDefault="00D64DCD" w:rsidP="00D64DCD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le seguenti attività ………………………………………………………………………………….</w:t>
      </w:r>
    </w:p>
    <w:p w:rsidR="00D64DCD" w:rsidRDefault="00D64DCD" w:rsidP="00D64DCD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 Codice ATECO …………………………………</w:t>
      </w:r>
    </w:p>
    <w:p w:rsidR="00D73C35" w:rsidRDefault="00D73C35" w:rsidP="00D73C3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 nominativi delle persone munite dei poteri di rappresentanza sono le seguenti:</w:t>
      </w:r>
    </w:p>
    <w:p w:rsidR="0098564A" w:rsidRDefault="0098564A" w:rsidP="0098564A">
      <w:pPr>
        <w:pStyle w:val="Paragrafoelenc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552"/>
        <w:gridCol w:w="1701"/>
        <w:gridCol w:w="2693"/>
        <w:gridCol w:w="1985"/>
        <w:gridCol w:w="1842"/>
      </w:tblGrid>
      <w:tr w:rsidR="00D73C35" w:rsidTr="00EC5D84">
        <w:tc>
          <w:tcPr>
            <w:tcW w:w="2552" w:type="dxa"/>
          </w:tcPr>
          <w:p w:rsidR="00D73C35" w:rsidRPr="00D73C35" w:rsidRDefault="00D73C35" w:rsidP="00D73C35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C35">
              <w:rPr>
                <w:rFonts w:ascii="Times New Roman" w:hAnsi="Times New Roman" w:cs="Times New Roman"/>
                <w:b/>
                <w:sz w:val="20"/>
                <w:szCs w:val="20"/>
              </w:rPr>
              <w:t>Nome e Cognome</w:t>
            </w:r>
          </w:p>
        </w:tc>
        <w:tc>
          <w:tcPr>
            <w:tcW w:w="1701" w:type="dxa"/>
          </w:tcPr>
          <w:p w:rsidR="00D73C35" w:rsidRPr="00D73C35" w:rsidRDefault="00D73C35" w:rsidP="00D73C35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C35">
              <w:rPr>
                <w:rFonts w:ascii="Times New Roman" w:hAnsi="Times New Roman" w:cs="Times New Roman"/>
                <w:b/>
                <w:sz w:val="20"/>
                <w:szCs w:val="20"/>
              </w:rPr>
              <w:t>Data e luogo di nascita</w:t>
            </w:r>
          </w:p>
        </w:tc>
        <w:tc>
          <w:tcPr>
            <w:tcW w:w="2693" w:type="dxa"/>
          </w:tcPr>
          <w:p w:rsidR="00D73C35" w:rsidRPr="00D73C35" w:rsidRDefault="00D73C35" w:rsidP="00D73C35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C35">
              <w:rPr>
                <w:rFonts w:ascii="Times New Roman" w:hAnsi="Times New Roman" w:cs="Times New Roman"/>
                <w:b/>
                <w:sz w:val="20"/>
                <w:szCs w:val="20"/>
              </w:rPr>
              <w:t>Codice Fiscale</w:t>
            </w:r>
          </w:p>
        </w:tc>
        <w:tc>
          <w:tcPr>
            <w:tcW w:w="1985" w:type="dxa"/>
          </w:tcPr>
          <w:p w:rsidR="00D73C35" w:rsidRPr="00D73C35" w:rsidRDefault="00D73C35" w:rsidP="00D73C35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C35">
              <w:rPr>
                <w:rFonts w:ascii="Times New Roman" w:hAnsi="Times New Roman" w:cs="Times New Roman"/>
                <w:b/>
                <w:sz w:val="20"/>
                <w:szCs w:val="20"/>
              </w:rPr>
              <w:t>Residenza con indirizzo completo</w:t>
            </w:r>
          </w:p>
        </w:tc>
        <w:tc>
          <w:tcPr>
            <w:tcW w:w="1842" w:type="dxa"/>
          </w:tcPr>
          <w:p w:rsidR="00D73C35" w:rsidRPr="00D73C35" w:rsidRDefault="00D73C35" w:rsidP="00D73C35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C35">
              <w:rPr>
                <w:rFonts w:ascii="Times New Roman" w:hAnsi="Times New Roman" w:cs="Times New Roman"/>
                <w:b/>
                <w:sz w:val="20"/>
                <w:szCs w:val="20"/>
              </w:rPr>
              <w:t>Qualifica</w:t>
            </w:r>
          </w:p>
        </w:tc>
      </w:tr>
      <w:tr w:rsidR="00D73C35" w:rsidTr="00EC5D84">
        <w:trPr>
          <w:trHeight w:val="454"/>
        </w:trPr>
        <w:tc>
          <w:tcPr>
            <w:tcW w:w="2552" w:type="dxa"/>
          </w:tcPr>
          <w:p w:rsidR="00D73C35" w:rsidRDefault="00D73C35" w:rsidP="00D73C35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73C35" w:rsidRDefault="00D73C35" w:rsidP="00D73C35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3C35" w:rsidRDefault="00D73C35" w:rsidP="00D73C35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3C35" w:rsidRDefault="00D73C35" w:rsidP="00D73C35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73C35" w:rsidRDefault="00D73C35" w:rsidP="00D73C35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3C35" w:rsidTr="00EC5D84">
        <w:trPr>
          <w:trHeight w:val="454"/>
        </w:trPr>
        <w:tc>
          <w:tcPr>
            <w:tcW w:w="2552" w:type="dxa"/>
          </w:tcPr>
          <w:p w:rsidR="00D73C35" w:rsidRDefault="00D73C35" w:rsidP="00D73C35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73C35" w:rsidRDefault="00D73C35" w:rsidP="00D73C35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3C35" w:rsidRDefault="00D73C35" w:rsidP="00D73C35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3C35" w:rsidRDefault="00D73C35" w:rsidP="00D73C35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73C35" w:rsidRDefault="00D73C35" w:rsidP="00D73C35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3C35" w:rsidTr="00EC5D84">
        <w:trPr>
          <w:trHeight w:val="454"/>
        </w:trPr>
        <w:tc>
          <w:tcPr>
            <w:tcW w:w="2552" w:type="dxa"/>
          </w:tcPr>
          <w:p w:rsidR="00D73C35" w:rsidRDefault="00D73C35" w:rsidP="00D73C35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73C35" w:rsidRDefault="00D73C35" w:rsidP="00D73C35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3C35" w:rsidRDefault="00D73C35" w:rsidP="00D73C35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3C35" w:rsidRDefault="00D73C35" w:rsidP="00D73C35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73C35" w:rsidRDefault="00D73C35" w:rsidP="00D73C35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3C35" w:rsidTr="00EC5D84">
        <w:trPr>
          <w:trHeight w:val="454"/>
        </w:trPr>
        <w:tc>
          <w:tcPr>
            <w:tcW w:w="2552" w:type="dxa"/>
          </w:tcPr>
          <w:p w:rsidR="00D73C35" w:rsidRDefault="00D73C35" w:rsidP="00D73C35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73C35" w:rsidRDefault="00D73C35" w:rsidP="00D73C35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3C35" w:rsidRDefault="00D73C35" w:rsidP="00D73C35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3C35" w:rsidRDefault="00D73C35" w:rsidP="00D73C35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73C35" w:rsidRDefault="00D73C35" w:rsidP="00D73C35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3C35" w:rsidTr="00EC5D84">
        <w:trPr>
          <w:trHeight w:val="454"/>
        </w:trPr>
        <w:tc>
          <w:tcPr>
            <w:tcW w:w="2552" w:type="dxa"/>
          </w:tcPr>
          <w:p w:rsidR="00D73C35" w:rsidRDefault="00D73C35" w:rsidP="00D73C35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73C35" w:rsidRDefault="00D73C35" w:rsidP="00D73C35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3C35" w:rsidRDefault="00D73C35" w:rsidP="00D73C35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3C35" w:rsidRDefault="00D73C35" w:rsidP="00D73C35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73C35" w:rsidRDefault="00D73C35" w:rsidP="00D73C35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3C35" w:rsidTr="00EC5D84">
        <w:trPr>
          <w:trHeight w:val="454"/>
        </w:trPr>
        <w:tc>
          <w:tcPr>
            <w:tcW w:w="2552" w:type="dxa"/>
          </w:tcPr>
          <w:p w:rsidR="00D73C35" w:rsidRDefault="00D73C35" w:rsidP="00D73C35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73C35" w:rsidRDefault="00D73C35" w:rsidP="00D73C35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3C35" w:rsidRDefault="00D73C35" w:rsidP="00D73C35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3C35" w:rsidRDefault="00D73C35" w:rsidP="00D73C35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73C35" w:rsidRDefault="00D73C35" w:rsidP="00D73C35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3C35" w:rsidTr="00EC5D84">
        <w:trPr>
          <w:trHeight w:val="454"/>
        </w:trPr>
        <w:tc>
          <w:tcPr>
            <w:tcW w:w="2552" w:type="dxa"/>
          </w:tcPr>
          <w:p w:rsidR="00D73C35" w:rsidRDefault="00D73C35" w:rsidP="00D73C35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73C35" w:rsidRDefault="00D73C35" w:rsidP="00D73C35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3C35" w:rsidRDefault="00D73C35" w:rsidP="00D73C35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3C35" w:rsidRDefault="00D73C35" w:rsidP="00D73C35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73C35" w:rsidRDefault="00D73C35" w:rsidP="00D73C35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8564A" w:rsidRDefault="0098564A" w:rsidP="0098564A">
      <w:pPr>
        <w:pStyle w:val="Paragrafoelenco"/>
        <w:jc w:val="both"/>
        <w:rPr>
          <w:rFonts w:ascii="Times New Roman" w:hAnsi="Times New Roman" w:cs="Times New Roman"/>
        </w:rPr>
      </w:pPr>
    </w:p>
    <w:p w:rsidR="00BE0E0F" w:rsidRDefault="00BE0E0F" w:rsidP="0098564A">
      <w:pPr>
        <w:pStyle w:val="Paragrafoelenco"/>
        <w:jc w:val="both"/>
        <w:rPr>
          <w:rFonts w:ascii="Times New Roman" w:hAnsi="Times New Roman" w:cs="Times New Roman"/>
        </w:rPr>
      </w:pPr>
    </w:p>
    <w:p w:rsidR="005D2AF5" w:rsidRPr="00BE0E0F" w:rsidRDefault="00D73C35" w:rsidP="00BE0E0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il soggetto che rappresenta possiede i seguenti requisiti minimi </w:t>
      </w:r>
      <w:r w:rsidR="00B72107">
        <w:rPr>
          <w:rFonts w:ascii="Times New Roman" w:hAnsi="Times New Roman" w:cs="Times New Roman"/>
        </w:rPr>
        <w:t>richiesti dalla stazione appaltante nell’a</w:t>
      </w:r>
      <w:r>
        <w:rPr>
          <w:rFonts w:ascii="Times New Roman" w:hAnsi="Times New Roman" w:cs="Times New Roman"/>
        </w:rPr>
        <w:t>vviso di indagine di mercato in oggetto, di cui la presente istanza si riferisce, per partecipare alla procedura di selezione,</w:t>
      </w:r>
      <w:r w:rsidR="00BE0E0F">
        <w:rPr>
          <w:rFonts w:ascii="Times New Roman" w:hAnsi="Times New Roman" w:cs="Times New Roman"/>
        </w:rPr>
        <w:t xml:space="preserve"> come da seguente dichiarazione;</w:t>
      </w:r>
    </w:p>
    <w:p w:rsidR="00870C0D" w:rsidRDefault="00870C0D" w:rsidP="00870C0D">
      <w:pPr>
        <w:ind w:left="360"/>
        <w:jc w:val="both"/>
        <w:rPr>
          <w:rFonts w:ascii="Times New Roman" w:hAnsi="Times New Roman" w:cs="Times New Roman"/>
        </w:rPr>
      </w:pPr>
    </w:p>
    <w:p w:rsidR="008D37DA" w:rsidRDefault="008D37DA" w:rsidP="008D37DA">
      <w:pPr>
        <w:pStyle w:val="Paragrafoelenco"/>
        <w:ind w:left="1080"/>
        <w:jc w:val="both"/>
        <w:rPr>
          <w:rFonts w:ascii="Times New Roman" w:hAnsi="Times New Roman" w:cs="Times New Roman"/>
        </w:rPr>
      </w:pPr>
    </w:p>
    <w:p w:rsidR="00D46943" w:rsidRDefault="00D46943" w:rsidP="008D37DA">
      <w:pPr>
        <w:pStyle w:val="Paragrafoelenco"/>
        <w:ind w:left="1080"/>
        <w:jc w:val="both"/>
        <w:rPr>
          <w:rFonts w:ascii="Times New Roman" w:hAnsi="Times New Roman" w:cs="Times New Roman"/>
        </w:rPr>
      </w:pPr>
    </w:p>
    <w:p w:rsidR="00D46943" w:rsidRDefault="00D46943" w:rsidP="00D46943">
      <w:pPr>
        <w:jc w:val="center"/>
        <w:rPr>
          <w:rFonts w:ascii="Times New Roman" w:hAnsi="Times New Roman"/>
          <w:b/>
          <w:u w:val="single"/>
        </w:rPr>
      </w:pPr>
      <w:r w:rsidRPr="00B430F3">
        <w:rPr>
          <w:rFonts w:ascii="Times New Roman" w:hAnsi="Times New Roman"/>
          <w:b/>
          <w:u w:val="single"/>
        </w:rPr>
        <w:t>DICHIARA</w:t>
      </w:r>
      <w:r>
        <w:rPr>
          <w:rFonts w:ascii="Times New Roman" w:hAnsi="Times New Roman"/>
          <w:b/>
          <w:u w:val="single"/>
        </w:rPr>
        <w:t xml:space="preserve"> ALTRESI’</w:t>
      </w:r>
    </w:p>
    <w:p w:rsidR="00D46943" w:rsidRPr="00B430F3" w:rsidRDefault="00D46943" w:rsidP="00D46943">
      <w:pPr>
        <w:jc w:val="both"/>
        <w:rPr>
          <w:rFonts w:ascii="Times New Roman" w:hAnsi="Times New Roman"/>
        </w:rPr>
      </w:pPr>
      <w:r w:rsidRPr="00B430F3">
        <w:rPr>
          <w:rFonts w:ascii="Times New Roman" w:hAnsi="Times New Roman"/>
        </w:rPr>
        <w:t>l’inesistenza delle cause di esclusione dalla partecipazione ad una procedura d’appalto o concessione elencate nell’art. 80</w:t>
      </w:r>
      <w:r>
        <w:rPr>
          <w:rFonts w:ascii="Times New Roman" w:hAnsi="Times New Roman"/>
        </w:rPr>
        <w:t xml:space="preserve"> </w:t>
      </w:r>
      <w:r w:rsidRPr="00B430F3">
        <w:rPr>
          <w:rFonts w:ascii="Times New Roman" w:hAnsi="Times New Roman"/>
        </w:rPr>
        <w:t>del D.</w:t>
      </w:r>
      <w:r>
        <w:rPr>
          <w:rFonts w:ascii="Times New Roman" w:hAnsi="Times New Roman"/>
        </w:rPr>
        <w:t xml:space="preserve"> </w:t>
      </w:r>
      <w:r w:rsidRPr="00B430F3">
        <w:rPr>
          <w:rFonts w:ascii="Times New Roman" w:hAnsi="Times New Roman"/>
        </w:rPr>
        <w:t>Lgs. n. 50/2016, ed in particolare:</w:t>
      </w:r>
    </w:p>
    <w:p w:rsidR="00D46943" w:rsidRPr="00B430F3" w:rsidRDefault="00D46943" w:rsidP="00D46943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</w:rPr>
      </w:pPr>
      <w:r w:rsidRPr="00B430F3">
        <w:rPr>
          <w:rFonts w:ascii="Times New Roman" w:hAnsi="Times New Roman"/>
        </w:rPr>
        <w:t>che nei propri confronti e nei confronti dei soggetti sopra indicati non è stata pronunciata sentenza di condanna definitiva o decreto penale di condanna divenuto irrevocabile o sentenza di applicazione della pena su richiesta ai sensi dell'</w:t>
      </w:r>
      <w:hyperlink r:id="rId8" w:anchor="444" w:history="1">
        <w:r w:rsidRPr="00B430F3">
          <w:rPr>
            <w:rStyle w:val="Collegamentoipertestuale"/>
            <w:rFonts w:ascii="Times New Roman" w:hAnsi="Times New Roman"/>
          </w:rPr>
          <w:t>articolo 444 del codice di procedura penale</w:t>
        </w:r>
      </w:hyperlink>
      <w:r w:rsidRPr="00B430F3">
        <w:rPr>
          <w:rFonts w:ascii="Times New Roman" w:hAnsi="Times New Roman"/>
        </w:rPr>
        <w:t xml:space="preserve"> per:</w:t>
      </w:r>
    </w:p>
    <w:p w:rsidR="00D46943" w:rsidRPr="00B430F3" w:rsidRDefault="00D46943" w:rsidP="00D46943">
      <w:pPr>
        <w:pStyle w:val="Paragrafoelenco"/>
        <w:ind w:left="360"/>
        <w:jc w:val="both"/>
        <w:rPr>
          <w:rFonts w:ascii="Times New Roman" w:hAnsi="Times New Roman"/>
        </w:rPr>
      </w:pPr>
    </w:p>
    <w:p w:rsidR="00D46943" w:rsidRPr="00B430F3" w:rsidRDefault="00D46943" w:rsidP="00D46943">
      <w:pPr>
        <w:pStyle w:val="Paragrafoelenco"/>
        <w:numPr>
          <w:ilvl w:val="1"/>
          <w:numId w:val="5"/>
        </w:numPr>
        <w:jc w:val="both"/>
        <w:rPr>
          <w:rFonts w:ascii="Times New Roman" w:hAnsi="Times New Roman"/>
        </w:rPr>
      </w:pPr>
      <w:r w:rsidRPr="00B430F3">
        <w:rPr>
          <w:rFonts w:ascii="Times New Roman" w:hAnsi="Times New Roman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D46943" w:rsidRPr="00B430F3" w:rsidRDefault="00D46943" w:rsidP="00D46943">
      <w:pPr>
        <w:pStyle w:val="Paragrafoelenco"/>
        <w:numPr>
          <w:ilvl w:val="1"/>
          <w:numId w:val="5"/>
        </w:numPr>
        <w:jc w:val="both"/>
        <w:rPr>
          <w:rFonts w:ascii="Times New Roman" w:hAnsi="Times New Roman"/>
        </w:rPr>
      </w:pPr>
      <w:r w:rsidRPr="00B430F3">
        <w:rPr>
          <w:rFonts w:ascii="Times New Roman" w:hAnsi="Times New Roman"/>
        </w:rPr>
        <w:t xml:space="preserve">delitti, consumati o tentati, di cui agli </w:t>
      </w:r>
      <w:hyperlink r:id="rId9" w:anchor="317" w:history="1">
        <w:r w:rsidRPr="00B430F3">
          <w:rPr>
            <w:rStyle w:val="Collegamentoipertestuale"/>
            <w:rFonts w:ascii="Times New Roman" w:hAnsi="Times New Roman"/>
          </w:rPr>
          <w:t>articoli 317, 318, 319, 319-ter, 319-quater, 320, 321, 322, 322-bis</w:t>
        </w:r>
      </w:hyperlink>
      <w:r w:rsidRPr="00B430F3">
        <w:rPr>
          <w:rFonts w:ascii="Times New Roman" w:hAnsi="Times New Roman"/>
        </w:rPr>
        <w:t xml:space="preserve">, </w:t>
      </w:r>
      <w:hyperlink r:id="rId10" w:anchor="346-bis" w:history="1">
        <w:r w:rsidRPr="00B430F3">
          <w:rPr>
            <w:rStyle w:val="Collegamentoipertestuale"/>
            <w:rFonts w:ascii="Times New Roman" w:hAnsi="Times New Roman"/>
          </w:rPr>
          <w:t>346-bis</w:t>
        </w:r>
      </w:hyperlink>
      <w:r w:rsidRPr="00B430F3">
        <w:rPr>
          <w:rFonts w:ascii="Times New Roman" w:hAnsi="Times New Roman"/>
        </w:rPr>
        <w:t xml:space="preserve">, </w:t>
      </w:r>
      <w:hyperlink r:id="rId11" w:anchor="353" w:history="1">
        <w:r w:rsidRPr="00B430F3">
          <w:rPr>
            <w:rStyle w:val="Collegamentoipertestuale"/>
            <w:rFonts w:ascii="Times New Roman" w:hAnsi="Times New Roman"/>
          </w:rPr>
          <w:t>353, 353-bis, 354, 355 e 356 del codice penale</w:t>
        </w:r>
      </w:hyperlink>
      <w:r w:rsidRPr="00B430F3">
        <w:rPr>
          <w:rFonts w:ascii="Times New Roman" w:hAnsi="Times New Roman"/>
        </w:rPr>
        <w:t xml:space="preserve"> nonché all’</w:t>
      </w:r>
      <w:hyperlink r:id="rId12" w:anchor="2635" w:history="1">
        <w:r w:rsidRPr="00B430F3">
          <w:rPr>
            <w:rStyle w:val="Collegamentoipertestuale"/>
            <w:rFonts w:ascii="Times New Roman" w:hAnsi="Times New Roman"/>
          </w:rPr>
          <w:t>articolo 2635 del codice civile</w:t>
        </w:r>
      </w:hyperlink>
      <w:r w:rsidRPr="00B430F3">
        <w:rPr>
          <w:rFonts w:ascii="Times New Roman" w:hAnsi="Times New Roman"/>
        </w:rPr>
        <w:t>;</w:t>
      </w:r>
    </w:p>
    <w:p w:rsidR="00D46943" w:rsidRPr="00B430F3" w:rsidRDefault="00D46943" w:rsidP="00D46943">
      <w:pPr>
        <w:ind w:left="360"/>
        <w:jc w:val="both"/>
        <w:rPr>
          <w:rFonts w:ascii="Times New Roman" w:hAnsi="Times New Roman"/>
        </w:rPr>
      </w:pPr>
      <w:r w:rsidRPr="00B430F3">
        <w:rPr>
          <w:rFonts w:ascii="Times New Roman" w:hAnsi="Times New Roman"/>
        </w:rPr>
        <w:t xml:space="preserve">b-bis) false comunicazioni sociali di cui agli </w:t>
      </w:r>
      <w:hyperlink r:id="rId13" w:anchor="2621" w:history="1">
        <w:r w:rsidRPr="00B430F3">
          <w:rPr>
            <w:rStyle w:val="Collegamentoipertestuale"/>
            <w:rFonts w:ascii="Times New Roman" w:hAnsi="Times New Roman"/>
          </w:rPr>
          <w:t>articoli 2621 e 2622 del codice civile</w:t>
        </w:r>
      </w:hyperlink>
      <w:r w:rsidRPr="00B430F3">
        <w:rPr>
          <w:rFonts w:ascii="Times New Roman" w:hAnsi="Times New Roman"/>
        </w:rPr>
        <w:t>;</w:t>
      </w:r>
    </w:p>
    <w:p w:rsidR="00D46943" w:rsidRPr="00B430F3" w:rsidRDefault="00D46943" w:rsidP="00D46943">
      <w:pPr>
        <w:ind w:left="360"/>
        <w:jc w:val="both"/>
        <w:rPr>
          <w:rFonts w:ascii="Times New Roman" w:hAnsi="Times New Roman"/>
        </w:rPr>
      </w:pPr>
      <w:r w:rsidRPr="00B430F3">
        <w:rPr>
          <w:rFonts w:ascii="Times New Roman" w:hAnsi="Times New Roman"/>
        </w:rPr>
        <w:t>c) frode ai sensi dell'articolo 1 della convenzione relativa alla tutela degli interessi finanziari delle Comunità europee;</w:t>
      </w:r>
    </w:p>
    <w:p w:rsidR="00D46943" w:rsidRPr="00B430F3" w:rsidRDefault="00D46943" w:rsidP="00D46943">
      <w:pPr>
        <w:ind w:left="360"/>
        <w:jc w:val="both"/>
        <w:rPr>
          <w:rFonts w:ascii="Times New Roman" w:hAnsi="Times New Roman"/>
        </w:rPr>
      </w:pPr>
      <w:r w:rsidRPr="00B430F3">
        <w:rPr>
          <w:rFonts w:ascii="Times New Roman" w:hAnsi="Times New Roman"/>
        </w:rPr>
        <w:t>d) delitti, consumati o tentati, commessi con finalità di terrorismo, anche internazionale, e di eversione dell'ordine costituzionale reati terroristici o reati connessi alle attività terroristiche;</w:t>
      </w:r>
    </w:p>
    <w:p w:rsidR="00D46943" w:rsidRPr="00B430F3" w:rsidRDefault="00D46943" w:rsidP="00D46943">
      <w:pPr>
        <w:ind w:left="360"/>
        <w:jc w:val="both"/>
        <w:rPr>
          <w:rFonts w:ascii="Times New Roman" w:hAnsi="Times New Roman"/>
        </w:rPr>
      </w:pPr>
      <w:r w:rsidRPr="00B430F3">
        <w:rPr>
          <w:rFonts w:ascii="Times New Roman" w:hAnsi="Times New Roman"/>
        </w:rPr>
        <w:t xml:space="preserve">e) delitti di cui agli </w:t>
      </w:r>
      <w:hyperlink r:id="rId14" w:anchor="648-bis" w:history="1">
        <w:r w:rsidRPr="00B430F3">
          <w:rPr>
            <w:rStyle w:val="Collegamentoipertestuale"/>
            <w:rFonts w:ascii="Times New Roman" w:hAnsi="Times New Roman"/>
          </w:rPr>
          <w:t>articoli 648-bis, 648-ter e 648-ter.1 del codice penale</w:t>
        </w:r>
      </w:hyperlink>
      <w:r w:rsidRPr="00B430F3">
        <w:rPr>
          <w:rFonts w:ascii="Times New Roman" w:hAnsi="Times New Roman"/>
        </w:rPr>
        <w:t>, riciclaggio di proventi di attività criminose o finanziamento del terrorismo, quali definiti all'</w:t>
      </w:r>
      <w:hyperlink r:id="rId15" w:anchor="y_2007_0109" w:history="1">
        <w:r w:rsidRPr="00B430F3">
          <w:rPr>
            <w:rStyle w:val="Collegamentoipertestuale"/>
            <w:rFonts w:ascii="Times New Roman" w:hAnsi="Times New Roman"/>
          </w:rPr>
          <w:t>articolo 1 del decreto legislativo 22 giugno 2007, n. 109</w:t>
        </w:r>
      </w:hyperlink>
      <w:r w:rsidRPr="00B430F3">
        <w:rPr>
          <w:rFonts w:ascii="Times New Roman" w:hAnsi="Times New Roman"/>
        </w:rPr>
        <w:t xml:space="preserve"> e successive modificazioni;</w:t>
      </w:r>
    </w:p>
    <w:p w:rsidR="00D46943" w:rsidRPr="00B430F3" w:rsidRDefault="00D46943" w:rsidP="00D46943">
      <w:pPr>
        <w:ind w:left="360"/>
        <w:jc w:val="both"/>
        <w:rPr>
          <w:rFonts w:ascii="Times New Roman" w:hAnsi="Times New Roman"/>
        </w:rPr>
      </w:pPr>
      <w:r w:rsidRPr="00B430F3">
        <w:rPr>
          <w:rFonts w:ascii="Times New Roman" w:hAnsi="Times New Roman"/>
        </w:rPr>
        <w:t>f) sfruttamento del lavoro minorile e altre forme di tratta di esseri umani definite con il decreto legislativo 4 marzo 2014, n. 24;</w:t>
      </w:r>
    </w:p>
    <w:p w:rsidR="00D46943" w:rsidRPr="00B430F3" w:rsidRDefault="00D46943" w:rsidP="00D46943">
      <w:pPr>
        <w:ind w:left="360"/>
        <w:jc w:val="both"/>
        <w:rPr>
          <w:rFonts w:ascii="Times New Roman" w:hAnsi="Times New Roman"/>
        </w:rPr>
      </w:pPr>
      <w:r w:rsidRPr="00B430F3">
        <w:rPr>
          <w:rFonts w:ascii="Times New Roman" w:hAnsi="Times New Roman"/>
        </w:rPr>
        <w:t>g) ogni altro delitto da cui derivi, quale pena accessoria, l'incapacità di contrattare con la pubblica amministrazione.</w:t>
      </w:r>
    </w:p>
    <w:p w:rsidR="00D46943" w:rsidRPr="00B430F3" w:rsidRDefault="00D46943" w:rsidP="00D46943">
      <w:pPr>
        <w:ind w:left="360"/>
        <w:jc w:val="both"/>
        <w:rPr>
          <w:rFonts w:ascii="Times New Roman" w:hAnsi="Times New Roman"/>
        </w:rPr>
      </w:pPr>
    </w:p>
    <w:p w:rsidR="00D46943" w:rsidRPr="00B430F3" w:rsidRDefault="00D46943" w:rsidP="00D46943">
      <w:pPr>
        <w:ind w:left="360"/>
        <w:jc w:val="both"/>
        <w:rPr>
          <w:rFonts w:ascii="Times New Roman" w:hAnsi="Times New Roman"/>
        </w:rPr>
      </w:pPr>
      <w:r w:rsidRPr="00B430F3">
        <w:rPr>
          <w:rFonts w:ascii="Times New Roman" w:hAnsi="Times New Roman"/>
        </w:rPr>
        <w:t>Oppure di aver riportato le seguenti condanne: (indicare il/i soggetto/i specificando ruolo, imputazione, condanna)</w:t>
      </w:r>
    </w:p>
    <w:p w:rsidR="00D46943" w:rsidRDefault="00D46943" w:rsidP="00D46943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6943" w:rsidRDefault="00D46943" w:rsidP="00D46943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D46943" w:rsidRPr="00B430F3" w:rsidRDefault="00D46943" w:rsidP="00D46943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</w:rPr>
      </w:pPr>
      <w:r w:rsidRPr="00B430F3">
        <w:rPr>
          <w:rFonts w:ascii="Times New Roman" w:hAnsi="Times New Roman"/>
        </w:rPr>
        <w:t>che 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D46943" w:rsidRDefault="00D46943" w:rsidP="00D46943">
      <w:pPr>
        <w:pStyle w:val="Paragrafoelenco"/>
        <w:ind w:left="36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lastRenderedPageBreak/>
        <w:t>(</w:t>
      </w:r>
      <w:r w:rsidRPr="00C77A47">
        <w:rPr>
          <w:rFonts w:ascii="Times New Roman" w:hAnsi="Times New Roman"/>
          <w:i/>
          <w:sz w:val="18"/>
          <w:szCs w:val="18"/>
        </w:rPr>
        <w:t xml:space="preserve">Resta fermo quanto previsto dagli </w:t>
      </w:r>
      <w:hyperlink r:id="rId16" w:anchor="088" w:history="1">
        <w:r w:rsidRPr="00C77A47">
          <w:rPr>
            <w:rStyle w:val="Collegamentoipertestuale"/>
            <w:rFonts w:ascii="Times New Roman" w:hAnsi="Times New Roman"/>
            <w:i/>
            <w:sz w:val="18"/>
            <w:szCs w:val="18"/>
          </w:rPr>
          <w:t>articoli 88, comma 4-bis</w:t>
        </w:r>
      </w:hyperlink>
      <w:r w:rsidRPr="00C77A47">
        <w:rPr>
          <w:rFonts w:ascii="Times New Roman" w:hAnsi="Times New Roman"/>
          <w:i/>
          <w:sz w:val="18"/>
          <w:szCs w:val="18"/>
        </w:rPr>
        <w:t xml:space="preserve">, e </w:t>
      </w:r>
      <w:hyperlink r:id="rId17" w:anchor="092" w:history="1">
        <w:r w:rsidRPr="00C77A47">
          <w:rPr>
            <w:rStyle w:val="Collegamentoipertestuale"/>
            <w:rFonts w:ascii="Times New Roman" w:hAnsi="Times New Roman"/>
            <w:i/>
            <w:sz w:val="18"/>
            <w:szCs w:val="18"/>
          </w:rPr>
          <w:t>92, commi 2 e 3, del decreto legislativo 6 settembre 2011, n. 159</w:t>
        </w:r>
      </w:hyperlink>
      <w:r w:rsidRPr="00C77A47">
        <w:rPr>
          <w:rFonts w:ascii="Times New Roman" w:hAnsi="Times New Roman"/>
          <w:i/>
          <w:sz w:val="18"/>
          <w:szCs w:val="18"/>
        </w:rPr>
        <w:t>, con riferimento rispettivamente alle comunicazioni antimafia e alle informazioni antimafia. Resta fermo altresì quanto previsto dall’</w:t>
      </w:r>
      <w:hyperlink r:id="rId18" w:anchor="034-bis" w:history="1">
        <w:r w:rsidRPr="00C77A47">
          <w:rPr>
            <w:rStyle w:val="Collegamentoipertestuale"/>
            <w:rFonts w:ascii="Times New Roman" w:hAnsi="Times New Roman"/>
            <w:i/>
            <w:sz w:val="18"/>
            <w:szCs w:val="18"/>
          </w:rPr>
          <w:t>articolo 34-bis, commi 6 e 7, del decreto legislativo 6 settembre 2011, n. 159</w:t>
        </w:r>
      </w:hyperlink>
      <w:r w:rsidRPr="00C77A47">
        <w:rPr>
          <w:rFonts w:ascii="Times New Roman" w:hAnsi="Times New Roman"/>
          <w:i/>
          <w:sz w:val="18"/>
          <w:szCs w:val="18"/>
        </w:rPr>
        <w:t>.</w:t>
      </w:r>
      <w:r>
        <w:rPr>
          <w:rFonts w:ascii="Times New Roman" w:hAnsi="Times New Roman"/>
          <w:i/>
          <w:sz w:val="18"/>
          <w:szCs w:val="18"/>
        </w:rPr>
        <w:t>)</w:t>
      </w:r>
    </w:p>
    <w:p w:rsidR="00D46943" w:rsidRDefault="00D46943" w:rsidP="00D46943">
      <w:pPr>
        <w:pStyle w:val="Paragrafoelenco"/>
        <w:ind w:left="360"/>
        <w:jc w:val="both"/>
        <w:rPr>
          <w:rFonts w:ascii="Times New Roman" w:hAnsi="Times New Roman"/>
          <w:i/>
          <w:sz w:val="18"/>
          <w:szCs w:val="18"/>
        </w:rPr>
      </w:pPr>
    </w:p>
    <w:p w:rsidR="00A641E4" w:rsidRDefault="00D46943" w:rsidP="00D46943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</w:rPr>
      </w:pPr>
      <w:r w:rsidRPr="00B430F3">
        <w:rPr>
          <w:rFonts w:ascii="Times New Roman" w:hAnsi="Times New Roman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>
        <w:rPr>
          <w:rStyle w:val="Rimandonotaapidipagina"/>
          <w:rFonts w:ascii="Times New Roman" w:hAnsi="Times New Roman"/>
        </w:rPr>
        <w:footnoteReference w:id="1"/>
      </w:r>
      <w:r w:rsidRPr="00B430F3">
        <w:rPr>
          <w:rFonts w:ascii="Times New Roman" w:hAnsi="Times New Roman"/>
        </w:rPr>
        <w:t xml:space="preserve"> ed indica all’uopo che il competente Ufficio Locale dell’Agenzia delle Entrate ha sede a</w:t>
      </w:r>
      <w:r w:rsidR="00A641E4">
        <w:rPr>
          <w:rFonts w:ascii="Times New Roman" w:hAnsi="Times New Roman"/>
        </w:rPr>
        <w:t xml:space="preserve"> </w:t>
      </w:r>
    </w:p>
    <w:p w:rsidR="00D46943" w:rsidRPr="00B430F3" w:rsidRDefault="00D46943" w:rsidP="00A641E4">
      <w:pPr>
        <w:pStyle w:val="Paragrafoelenco"/>
        <w:ind w:left="360"/>
        <w:jc w:val="both"/>
        <w:rPr>
          <w:rFonts w:ascii="Times New Roman" w:hAnsi="Times New Roman"/>
        </w:rPr>
      </w:pPr>
      <w:r w:rsidRPr="00B430F3">
        <w:rPr>
          <w:rFonts w:ascii="Times New Roman" w:hAnsi="Times New Roman"/>
        </w:rPr>
        <w:t>_____________________________________________________________________</w:t>
      </w:r>
    </w:p>
    <w:p w:rsidR="00D46943" w:rsidRPr="00B430F3" w:rsidRDefault="00D46943" w:rsidP="00D46943">
      <w:pPr>
        <w:pStyle w:val="Paragrafoelenco"/>
        <w:ind w:left="0"/>
        <w:rPr>
          <w:rFonts w:ascii="Times New Roman" w:hAnsi="Times New Roman"/>
        </w:rPr>
      </w:pPr>
    </w:p>
    <w:p w:rsidR="00D46943" w:rsidRPr="00B430F3" w:rsidRDefault="00D46943" w:rsidP="00D46943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</w:rPr>
      </w:pPr>
      <w:r w:rsidRPr="00B430F3">
        <w:rPr>
          <w:rFonts w:ascii="Times New Roman" w:hAnsi="Times New Roman"/>
        </w:rPr>
        <w:t>che l’operatore economico non ha commesso gravi infrazioni debitamente accertate alle norme in materia di salute e sicurezza sul lavoro nonché agli obblighi di cui all’articolo 30, comma 3 del D. Lgs. n.50/2016;</w:t>
      </w:r>
    </w:p>
    <w:p w:rsidR="00D46943" w:rsidRPr="00B430F3" w:rsidRDefault="00D46943" w:rsidP="00D46943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</w:rPr>
      </w:pPr>
      <w:r w:rsidRPr="00B430F3">
        <w:rPr>
          <w:rFonts w:ascii="Times New Roman" w:hAnsi="Times New Roman"/>
        </w:rPr>
        <w:t>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dall’articolo 110 del D. Lgs. n. 50/2016;</w:t>
      </w:r>
    </w:p>
    <w:p w:rsidR="00D46943" w:rsidRPr="00B430F3" w:rsidRDefault="00D46943" w:rsidP="00D46943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</w:rPr>
      </w:pPr>
      <w:r w:rsidRPr="00B430F3">
        <w:rPr>
          <w:rFonts w:ascii="Times New Roman" w:hAnsi="Times New Roman"/>
        </w:rPr>
        <w:t>che l’operatore economico non si è reso colpevole di gravi illeciti professionali, tali da rendere dubbia la sua integrità o affidabilità</w:t>
      </w:r>
      <w:r>
        <w:rPr>
          <w:rStyle w:val="Rimandonotaapidipagina"/>
          <w:rFonts w:ascii="Times New Roman" w:hAnsi="Times New Roman"/>
        </w:rPr>
        <w:footnoteReference w:id="2"/>
      </w:r>
      <w:r w:rsidRPr="00B430F3">
        <w:rPr>
          <w:rFonts w:ascii="Times New Roman" w:hAnsi="Times New Roman"/>
        </w:rPr>
        <w:t>;</w:t>
      </w:r>
    </w:p>
    <w:p w:rsidR="00D46943" w:rsidRPr="00B430F3" w:rsidRDefault="00D46943" w:rsidP="00D46943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</w:rPr>
      </w:pPr>
      <w:r w:rsidRPr="00B430F3">
        <w:rPr>
          <w:rFonts w:ascii="Times New Roman" w:hAnsi="Times New Roman"/>
        </w:rPr>
        <w:t>che la propria partecipazione non determina una situazione di conflitto di interesse ai sensi dell’articolo 42, comma 2 del D. Lgs. n. 50/2016, non diversamente risolvibile;</w:t>
      </w:r>
    </w:p>
    <w:p w:rsidR="00D46943" w:rsidRPr="00B430F3" w:rsidRDefault="00D46943" w:rsidP="00D46943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</w:rPr>
      </w:pPr>
      <w:r w:rsidRPr="00B430F3">
        <w:rPr>
          <w:rFonts w:ascii="Times New Roman" w:hAnsi="Times New Roman"/>
        </w:rPr>
        <w:t>che la propria partecipazione non determina una distorsione della concorrenza derivante dal proprio precedente coinvolgimento nella preparazione della procedura d’appalto di cui all’articolo 67 del D. Lgs. n. 50/2016 che non possa essere risolta con misure meno intrusive;</w:t>
      </w:r>
    </w:p>
    <w:p w:rsidR="00D46943" w:rsidRPr="00B430F3" w:rsidRDefault="00D46943" w:rsidP="00D46943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</w:rPr>
      </w:pPr>
      <w:r w:rsidRPr="00B430F3">
        <w:rPr>
          <w:rFonts w:ascii="Times New Roman" w:hAnsi="Times New Roman"/>
        </w:rPr>
        <w:t>che l’operatore economico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81;</w:t>
      </w:r>
    </w:p>
    <w:p w:rsidR="00D46943" w:rsidRPr="00B430F3" w:rsidRDefault="00D46943" w:rsidP="00D46943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</w:rPr>
      </w:pPr>
      <w:r w:rsidRPr="00B430F3">
        <w:rPr>
          <w:rFonts w:ascii="Times New Roman" w:hAnsi="Times New Roman"/>
        </w:rPr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D46943" w:rsidRPr="00B430F3" w:rsidRDefault="00D46943" w:rsidP="00D46943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</w:rPr>
      </w:pPr>
      <w:r w:rsidRPr="00B430F3">
        <w:rPr>
          <w:rFonts w:ascii="Times New Roman" w:hAnsi="Times New Roman"/>
        </w:rPr>
        <w:t>che l’operatore economico non ha violato il divieto di intestazione fiduciaria di cui all’articolo 17 della legge 19 marzo 1990, n. 55;</w:t>
      </w:r>
    </w:p>
    <w:p w:rsidR="00D46943" w:rsidRPr="00B430F3" w:rsidRDefault="00D46943" w:rsidP="00D46943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</w:rPr>
      </w:pPr>
      <w:r w:rsidRPr="00B430F3">
        <w:rPr>
          <w:rFonts w:ascii="Times New Roman" w:hAnsi="Times New Roman"/>
        </w:rPr>
        <w:t>che, ai sensi dell’art. 17 della legge 12.03.1999, n. 68:</w:t>
      </w:r>
    </w:p>
    <w:p w:rsidR="00D46943" w:rsidRDefault="00D46943" w:rsidP="00D46943">
      <w:pPr>
        <w:pStyle w:val="Paragrafoelenco"/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5A3585">
        <w:rPr>
          <w:rFonts w:ascii="Times New Roman" w:hAnsi="Times New Roman"/>
          <w:i/>
          <w:sz w:val="20"/>
          <w:szCs w:val="20"/>
        </w:rPr>
        <w:t>(Barrare la casella di interesse)</w:t>
      </w:r>
    </w:p>
    <w:p w:rsidR="00D46943" w:rsidRPr="00B430F3" w:rsidRDefault="00D46943" w:rsidP="00D46943">
      <w:pPr>
        <w:pStyle w:val="Paragrafoelenc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sym w:font="Wingdings" w:char="F0A8"/>
      </w:r>
      <w:r>
        <w:rPr>
          <w:rFonts w:ascii="Times New Roman" w:hAnsi="Times New Roman"/>
          <w:sz w:val="20"/>
          <w:szCs w:val="20"/>
        </w:rPr>
        <w:tab/>
      </w:r>
      <w:r w:rsidRPr="00B430F3">
        <w:rPr>
          <w:rFonts w:ascii="Times New Roman" w:hAnsi="Times New Roman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________________________n. ___________ fax _____________ e-mail _____________________________;</w:t>
      </w:r>
    </w:p>
    <w:p w:rsidR="00D46943" w:rsidRPr="00B430F3" w:rsidRDefault="00D46943" w:rsidP="00D46943">
      <w:pPr>
        <w:pStyle w:val="Paragrafoelenco"/>
        <w:ind w:left="360"/>
        <w:jc w:val="both"/>
        <w:rPr>
          <w:rFonts w:ascii="Times New Roman" w:hAnsi="Times New Roman"/>
        </w:rPr>
      </w:pPr>
      <w:r w:rsidRPr="00B430F3">
        <w:rPr>
          <w:rFonts w:ascii="Times New Roman" w:hAnsi="Times New Roman"/>
        </w:rPr>
        <w:sym w:font="Wingdings" w:char="F0A8"/>
      </w:r>
      <w:r w:rsidRPr="00B430F3">
        <w:rPr>
          <w:rFonts w:ascii="Arial" w:hAnsi="Arial" w:cs="Arial"/>
        </w:rPr>
        <w:t xml:space="preserve"> </w:t>
      </w:r>
      <w:r w:rsidRPr="00B430F3">
        <w:rPr>
          <w:rFonts w:ascii="Times New Roman" w:hAnsi="Times New Roman"/>
        </w:rPr>
        <w:t>l’operatore economico non è soggetto agli obblighi di assunzione obbligatoria previsti dalla Legge 68/99 per i seguenti motivi: [indicare i motivi di esenzione]</w:t>
      </w:r>
    </w:p>
    <w:p w:rsidR="00D46943" w:rsidRPr="00B430F3" w:rsidRDefault="00D46943" w:rsidP="00D46943">
      <w:pPr>
        <w:pStyle w:val="Paragrafoelenco"/>
        <w:ind w:left="360"/>
        <w:jc w:val="both"/>
        <w:rPr>
          <w:rFonts w:ascii="Times New Roman" w:hAnsi="Times New Roman"/>
        </w:rPr>
      </w:pPr>
      <w:r w:rsidRPr="00B430F3">
        <w:rPr>
          <w:rFonts w:ascii="Times New Roman" w:hAnsi="Times New Roman"/>
        </w:rPr>
        <w:t>____________________________________________________________________________________________</w:t>
      </w:r>
    </w:p>
    <w:p w:rsidR="00D46943" w:rsidRPr="00B430F3" w:rsidRDefault="00D46943" w:rsidP="00D46943">
      <w:pPr>
        <w:pStyle w:val="Paragrafoelenco"/>
        <w:ind w:left="360"/>
        <w:jc w:val="both"/>
        <w:rPr>
          <w:rFonts w:ascii="Times New Roman" w:hAnsi="Times New Roman"/>
        </w:rPr>
      </w:pPr>
    </w:p>
    <w:p w:rsidR="00D46943" w:rsidRPr="00B430F3" w:rsidRDefault="00D46943" w:rsidP="00D46943">
      <w:pPr>
        <w:pStyle w:val="Paragrafoelenco"/>
        <w:ind w:left="360"/>
        <w:jc w:val="both"/>
        <w:rPr>
          <w:rFonts w:ascii="Times New Roman" w:hAnsi="Times New Roman"/>
        </w:rPr>
      </w:pPr>
      <w:r w:rsidRPr="00B430F3">
        <w:rPr>
          <w:rFonts w:ascii="Times New Roman" w:hAnsi="Times New Roman"/>
        </w:rPr>
        <w:lastRenderedPageBreak/>
        <w:sym w:font="Wingdings" w:char="F0A8"/>
      </w:r>
      <w:r w:rsidRPr="00B430F3">
        <w:rPr>
          <w:rFonts w:ascii="Arial" w:hAnsi="Arial" w:cs="Arial"/>
        </w:rPr>
        <w:t xml:space="preserve"> </w:t>
      </w:r>
      <w:r w:rsidRPr="00B430F3">
        <w:rPr>
          <w:rFonts w:ascii="Times New Roman" w:hAnsi="Times New Roman"/>
        </w:rPr>
        <w:t>in _____________________(Stato estero) non esiste una normativa sull’assunzione obbligatoria dei disabili;</w:t>
      </w:r>
    </w:p>
    <w:p w:rsidR="00D46943" w:rsidRPr="00B430F3" w:rsidRDefault="00D46943" w:rsidP="00D46943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</w:rPr>
      </w:pPr>
      <w:r w:rsidRPr="00B430F3">
        <w:rPr>
          <w:rFonts w:ascii="Times New Roman" w:hAnsi="Times New Roman"/>
        </w:rPr>
        <w:t>che l’operatore economico:</w:t>
      </w:r>
    </w:p>
    <w:p w:rsidR="00D46943" w:rsidRDefault="00D46943" w:rsidP="00D46943">
      <w:pPr>
        <w:pStyle w:val="Paragrafoelenco"/>
        <w:ind w:left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</w:t>
      </w:r>
      <w:r w:rsidRPr="005A3585">
        <w:rPr>
          <w:rFonts w:ascii="Times New Roman" w:hAnsi="Times New Roman"/>
          <w:i/>
          <w:sz w:val="20"/>
          <w:szCs w:val="20"/>
        </w:rPr>
        <w:t>(Barrare la casella di interesse)</w:t>
      </w:r>
    </w:p>
    <w:p w:rsidR="00D46943" w:rsidRPr="00B430F3" w:rsidRDefault="00D46943" w:rsidP="00D46943">
      <w:pPr>
        <w:pStyle w:val="Paragrafoelenc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sym w:font="Wingdings" w:char="F0A8"/>
      </w:r>
      <w:r>
        <w:rPr>
          <w:rFonts w:ascii="Times New Roman" w:hAnsi="Times New Roman"/>
          <w:sz w:val="20"/>
          <w:szCs w:val="20"/>
        </w:rPr>
        <w:t xml:space="preserve"> </w:t>
      </w:r>
      <w:r w:rsidRPr="00B430F3">
        <w:rPr>
          <w:rFonts w:ascii="Times New Roman" w:hAnsi="Times New Roman"/>
        </w:rPr>
        <w:t>non è stato vittima dei reati previsti e puniti dagli artt. 317 e 629 c.p., aggravati ai sensi dell’art. 7 del decreto legge 13 maggio 1991, n. 152, convertito, con modificazioni, dalla legge 12 luglio 1991 n. 203.</w:t>
      </w:r>
    </w:p>
    <w:p w:rsidR="00D46943" w:rsidRPr="00B430F3" w:rsidRDefault="00D46943" w:rsidP="00D46943">
      <w:pPr>
        <w:pStyle w:val="Paragrafoelenco"/>
        <w:ind w:left="0"/>
        <w:jc w:val="both"/>
        <w:rPr>
          <w:rFonts w:ascii="Times New Roman" w:hAnsi="Times New Roman"/>
        </w:rPr>
      </w:pPr>
      <w:r w:rsidRPr="00B430F3">
        <w:rPr>
          <w:rFonts w:ascii="Times New Roman" w:hAnsi="Times New Roman"/>
        </w:rPr>
        <w:t xml:space="preserve">       </w:t>
      </w:r>
      <w:r w:rsidRPr="00B430F3">
        <w:rPr>
          <w:rFonts w:ascii="Times New Roman" w:hAnsi="Times New Roman"/>
        </w:rPr>
        <w:sym w:font="Wingdings" w:char="F0A8"/>
      </w:r>
      <w:r w:rsidRPr="00B430F3">
        <w:rPr>
          <w:rFonts w:ascii="Times New Roman" w:hAnsi="Times New Roman"/>
        </w:rPr>
        <w:t xml:space="preserve"> è stato vittima dei suddetti reati ma hanno denunciato i fatti all’autorità giudiziaria;</w:t>
      </w:r>
    </w:p>
    <w:p w:rsidR="00D46943" w:rsidRPr="00B430F3" w:rsidRDefault="00D46943" w:rsidP="00D46943">
      <w:pPr>
        <w:pStyle w:val="Paragrafoelenco"/>
        <w:ind w:left="0"/>
        <w:jc w:val="both"/>
        <w:rPr>
          <w:rFonts w:ascii="Times New Roman" w:hAnsi="Times New Roman"/>
        </w:rPr>
      </w:pPr>
      <w:r w:rsidRPr="00B430F3">
        <w:rPr>
          <w:rFonts w:ascii="Times New Roman" w:hAnsi="Times New Roman"/>
        </w:rPr>
        <w:t xml:space="preserve">       </w:t>
      </w:r>
      <w:r w:rsidRPr="00B430F3"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</w:t>
      </w:r>
      <w:r w:rsidRPr="00B430F3">
        <w:rPr>
          <w:rFonts w:ascii="Times New Roman" w:hAnsi="Times New Roman"/>
        </w:rPr>
        <w:t>è stato</w:t>
      </w:r>
      <w:r>
        <w:rPr>
          <w:rFonts w:ascii="Times New Roman" w:hAnsi="Times New Roman"/>
        </w:rPr>
        <w:t xml:space="preserve"> </w:t>
      </w:r>
      <w:r w:rsidRPr="00B430F3">
        <w:rPr>
          <w:rFonts w:ascii="Times New Roman" w:hAnsi="Times New Roman"/>
        </w:rPr>
        <w:t>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689;</w:t>
      </w:r>
    </w:p>
    <w:p w:rsidR="00D46943" w:rsidRPr="00DB725E" w:rsidRDefault="00D46943" w:rsidP="00D46943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5A3585">
        <w:rPr>
          <w:rFonts w:ascii="Times New Roman" w:hAnsi="Times New Roman"/>
          <w:i/>
          <w:sz w:val="20"/>
          <w:szCs w:val="20"/>
        </w:rPr>
        <w:t>(Barrare la casella di interesse)</w:t>
      </w:r>
    </w:p>
    <w:p w:rsidR="00D46943" w:rsidRPr="00B430F3" w:rsidRDefault="00D46943" w:rsidP="00D46943">
      <w:pPr>
        <w:pStyle w:val="Paragrafoelenc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sym w:font="Wingdings" w:char="F0A8"/>
      </w:r>
      <w:r>
        <w:rPr>
          <w:rFonts w:ascii="Times New Roman" w:hAnsi="Times New Roman"/>
          <w:sz w:val="20"/>
          <w:szCs w:val="20"/>
        </w:rPr>
        <w:t xml:space="preserve"> </w:t>
      </w:r>
      <w:r w:rsidRPr="00B430F3">
        <w:rPr>
          <w:rFonts w:ascii="Times New Roman" w:hAnsi="Times New Roman"/>
        </w:rPr>
        <w:t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</w:t>
      </w:r>
    </w:p>
    <w:p w:rsidR="00D46943" w:rsidRPr="00B430F3" w:rsidRDefault="00D46943" w:rsidP="00D46943">
      <w:pPr>
        <w:pStyle w:val="Paragrafoelenco"/>
        <w:ind w:left="360"/>
        <w:jc w:val="both"/>
        <w:rPr>
          <w:rFonts w:ascii="Times New Roman" w:hAnsi="Times New Roman"/>
        </w:rPr>
      </w:pPr>
    </w:p>
    <w:p w:rsidR="00D46943" w:rsidRPr="00B430F3" w:rsidRDefault="00D46943" w:rsidP="00D46943">
      <w:pPr>
        <w:pStyle w:val="Paragrafoelenco"/>
        <w:ind w:left="360"/>
        <w:jc w:val="both"/>
        <w:rPr>
          <w:rFonts w:ascii="Times New Roman" w:hAnsi="Times New Roman"/>
        </w:rPr>
      </w:pPr>
      <w:r w:rsidRPr="00B430F3">
        <w:rPr>
          <w:rFonts w:ascii="Times New Roman" w:hAnsi="Times New Roman"/>
        </w:rPr>
        <w:t>ovvero</w:t>
      </w:r>
    </w:p>
    <w:p w:rsidR="00D46943" w:rsidRPr="00B430F3" w:rsidRDefault="00D46943" w:rsidP="00D46943">
      <w:pPr>
        <w:pStyle w:val="Paragrafoelenco"/>
        <w:ind w:left="360"/>
        <w:jc w:val="both"/>
        <w:rPr>
          <w:rFonts w:ascii="Times New Roman" w:hAnsi="Times New Roman"/>
        </w:rPr>
      </w:pPr>
    </w:p>
    <w:p w:rsidR="00D46943" w:rsidRPr="00B430F3" w:rsidRDefault="00D46943" w:rsidP="00D46943">
      <w:pPr>
        <w:pStyle w:val="Paragrafoelenco"/>
        <w:ind w:left="360"/>
        <w:jc w:val="both"/>
        <w:rPr>
          <w:rFonts w:ascii="Times New Roman" w:hAnsi="Times New Roman"/>
        </w:rPr>
      </w:pPr>
      <w:r w:rsidRPr="00B430F3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</w:t>
      </w:r>
    </w:p>
    <w:p w:rsidR="00D46943" w:rsidRPr="00B430F3" w:rsidRDefault="00D46943" w:rsidP="00D46943">
      <w:pPr>
        <w:pStyle w:val="Paragrafoelenco"/>
        <w:ind w:left="360"/>
        <w:jc w:val="both"/>
        <w:rPr>
          <w:rFonts w:ascii="Times New Roman" w:hAnsi="Times New Roman"/>
        </w:rPr>
      </w:pPr>
    </w:p>
    <w:p w:rsidR="00D46943" w:rsidRPr="00B430F3" w:rsidRDefault="00D46943" w:rsidP="00D46943">
      <w:pPr>
        <w:pStyle w:val="Paragrafoelenco"/>
        <w:ind w:left="360"/>
        <w:jc w:val="both"/>
        <w:rPr>
          <w:rFonts w:ascii="Times New Roman" w:hAnsi="Times New Roman"/>
        </w:rPr>
      </w:pPr>
      <w:r w:rsidRPr="00B430F3">
        <w:rPr>
          <w:rFonts w:ascii="Times New Roman" w:hAnsi="Times New Roman"/>
        </w:rPr>
        <w:sym w:font="Wingdings" w:char="F0A8"/>
      </w:r>
      <w:r w:rsidRPr="00B430F3">
        <w:rPr>
          <w:rFonts w:ascii="Times New Roman" w:hAnsi="Times New Roman"/>
        </w:rPr>
        <w:t xml:space="preserve"> 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l'offerta;</w:t>
      </w:r>
    </w:p>
    <w:p w:rsidR="00D46943" w:rsidRDefault="00D46943" w:rsidP="00D46943">
      <w:pPr>
        <w:pStyle w:val="Paragrafoelenco"/>
        <w:ind w:left="360"/>
        <w:jc w:val="both"/>
        <w:rPr>
          <w:rFonts w:ascii="Times New Roman" w:hAnsi="Times New Roman"/>
          <w:sz w:val="20"/>
          <w:szCs w:val="20"/>
        </w:rPr>
      </w:pPr>
    </w:p>
    <w:p w:rsidR="00D46943" w:rsidRPr="00B430F3" w:rsidRDefault="00D46943" w:rsidP="00D46943">
      <w:pPr>
        <w:pStyle w:val="Paragrafoelenco"/>
        <w:ind w:left="360"/>
        <w:jc w:val="both"/>
        <w:rPr>
          <w:rFonts w:ascii="Times New Roman" w:hAnsi="Times New Roman"/>
        </w:rPr>
      </w:pPr>
      <w:r w:rsidRPr="00B430F3">
        <w:rPr>
          <w:rFonts w:ascii="Times New Roman" w:hAnsi="Times New Roman"/>
        </w:rPr>
        <w:t>ovvero</w:t>
      </w:r>
    </w:p>
    <w:p w:rsidR="00D46943" w:rsidRPr="00B430F3" w:rsidRDefault="00D46943" w:rsidP="00D46943">
      <w:pPr>
        <w:pStyle w:val="Paragrafoelenco"/>
        <w:ind w:left="360"/>
        <w:jc w:val="both"/>
        <w:rPr>
          <w:rFonts w:ascii="Times New Roman" w:hAnsi="Times New Roman"/>
        </w:rPr>
      </w:pPr>
    </w:p>
    <w:p w:rsidR="00D46943" w:rsidRPr="00B430F3" w:rsidRDefault="00D46943" w:rsidP="00D46943">
      <w:pPr>
        <w:pStyle w:val="Paragrafoelenco"/>
        <w:ind w:left="360"/>
        <w:jc w:val="both"/>
        <w:rPr>
          <w:rFonts w:ascii="Times New Roman" w:hAnsi="Times New Roman"/>
        </w:rPr>
      </w:pPr>
      <w:r w:rsidRPr="00B430F3">
        <w:rPr>
          <w:rFonts w:ascii="Times New Roman" w:hAnsi="Times New Roman"/>
        </w:rPr>
        <w:sym w:font="Wingdings" w:char="F0A8"/>
      </w:r>
      <w:r w:rsidRPr="00B430F3">
        <w:rPr>
          <w:rFonts w:ascii="Times New Roman" w:hAnsi="Times New Roman"/>
        </w:rPr>
        <w:t xml:space="preserve"> che 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</w:t>
      </w:r>
    </w:p>
    <w:p w:rsidR="00D46943" w:rsidRDefault="00D46943" w:rsidP="00D46943">
      <w:pPr>
        <w:pStyle w:val="Paragrafoelenco"/>
        <w:ind w:left="360"/>
        <w:jc w:val="both"/>
        <w:rPr>
          <w:rFonts w:ascii="Times New Roman" w:hAnsi="Times New Roman"/>
          <w:sz w:val="20"/>
          <w:szCs w:val="20"/>
        </w:rPr>
      </w:pPr>
    </w:p>
    <w:p w:rsidR="00D46943" w:rsidRPr="00B430F3" w:rsidRDefault="00D46943" w:rsidP="00D46943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</w:rPr>
      </w:pPr>
      <w:r w:rsidRPr="00B430F3">
        <w:rPr>
          <w:rFonts w:ascii="Times New Roman" w:hAnsi="Times New Roman"/>
        </w:rPr>
        <w:t>indica le seguenti posizioni INPS, INAIL, CASSA EDILE:</w:t>
      </w:r>
    </w:p>
    <w:p w:rsidR="00D46943" w:rsidRPr="005A3585" w:rsidRDefault="00D46943" w:rsidP="00D46943">
      <w:pPr>
        <w:pStyle w:val="Paragrafoelenco"/>
        <w:ind w:left="360"/>
        <w:jc w:val="both"/>
        <w:rPr>
          <w:rFonts w:ascii="Times New Roman" w:hAnsi="Times New Roman"/>
          <w:sz w:val="20"/>
          <w:szCs w:val="20"/>
        </w:rPr>
      </w:pPr>
      <w:r w:rsidRPr="003A1DFA">
        <w:rPr>
          <w:noProof/>
          <w:lang w:eastAsia="it-IT"/>
        </w:rPr>
        <w:drawing>
          <wp:inline distT="0" distB="0" distL="0" distR="0">
            <wp:extent cx="6122670" cy="834887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923" cy="84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943" w:rsidRDefault="00D46943" w:rsidP="00D46943">
      <w:pPr>
        <w:jc w:val="both"/>
        <w:rPr>
          <w:rFonts w:ascii="Times New Roman" w:hAnsi="Times New Roman"/>
          <w:sz w:val="18"/>
          <w:szCs w:val="18"/>
        </w:rPr>
      </w:pPr>
      <w:r w:rsidRPr="003C25E2">
        <w:rPr>
          <w:rFonts w:ascii="Times New Roman" w:hAnsi="Times New Roman"/>
          <w:sz w:val="18"/>
          <w:szCs w:val="18"/>
        </w:rPr>
        <w:t>Dichiara</w:t>
      </w:r>
      <w:r>
        <w:rPr>
          <w:rFonts w:ascii="Times New Roman" w:hAnsi="Times New Roman"/>
          <w:sz w:val="18"/>
          <w:szCs w:val="18"/>
        </w:rPr>
        <w:t xml:space="preserve"> </w:t>
      </w:r>
      <w:r w:rsidRPr="003C25E2">
        <w:rPr>
          <w:rFonts w:ascii="Times New Roman" w:hAnsi="Times New Roman"/>
          <w:sz w:val="18"/>
          <w:szCs w:val="18"/>
        </w:rPr>
        <w:t>di essere informato, ai sensi e per gli effetti di cui all’art. 13</w:t>
      </w:r>
      <w:r>
        <w:rPr>
          <w:rFonts w:ascii="Times New Roman" w:hAnsi="Times New Roman"/>
          <w:sz w:val="18"/>
          <w:szCs w:val="18"/>
        </w:rPr>
        <w:t xml:space="preserve"> </w:t>
      </w:r>
      <w:r w:rsidRPr="003C25E2">
        <w:rPr>
          <w:rFonts w:ascii="Times New Roman" w:hAnsi="Times New Roman"/>
          <w:sz w:val="18"/>
          <w:szCs w:val="18"/>
        </w:rPr>
        <w:t>del</w:t>
      </w:r>
      <w:r>
        <w:rPr>
          <w:rFonts w:ascii="Times New Roman" w:hAnsi="Times New Roman"/>
          <w:sz w:val="18"/>
          <w:szCs w:val="18"/>
        </w:rPr>
        <w:t xml:space="preserve"> </w:t>
      </w:r>
      <w:r w:rsidRPr="003C25E2">
        <w:rPr>
          <w:rFonts w:ascii="Times New Roman" w:hAnsi="Times New Roman"/>
          <w:sz w:val="18"/>
          <w:szCs w:val="18"/>
        </w:rPr>
        <w:t>D.</w:t>
      </w:r>
      <w:r w:rsidR="00A1391F">
        <w:rPr>
          <w:rFonts w:ascii="Times New Roman" w:hAnsi="Times New Roman"/>
          <w:sz w:val="18"/>
          <w:szCs w:val="18"/>
        </w:rPr>
        <w:t xml:space="preserve"> </w:t>
      </w:r>
      <w:r w:rsidRPr="003C25E2">
        <w:rPr>
          <w:rFonts w:ascii="Times New Roman" w:hAnsi="Times New Roman"/>
          <w:sz w:val="18"/>
          <w:szCs w:val="18"/>
        </w:rPr>
        <w:t>Lgs.196/03</w:t>
      </w:r>
      <w:r>
        <w:rPr>
          <w:rFonts w:ascii="Times New Roman" w:hAnsi="Times New Roman"/>
          <w:sz w:val="18"/>
          <w:szCs w:val="18"/>
        </w:rPr>
        <w:t xml:space="preserve"> </w:t>
      </w:r>
      <w:r w:rsidRPr="003C25E2">
        <w:rPr>
          <w:rFonts w:ascii="Times New Roman" w:hAnsi="Times New Roman"/>
          <w:sz w:val="18"/>
          <w:szCs w:val="18"/>
        </w:rPr>
        <w:t>che i dati personali raccolti saranno trattati, anche con strumenti informatici, esclusivamente nell’ambito del procedimento per il quale la presente dichiarazione viene resa.</w:t>
      </w:r>
    </w:p>
    <w:p w:rsidR="00D46943" w:rsidRDefault="00D46943" w:rsidP="00D46943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_____________li________________</w:t>
      </w:r>
    </w:p>
    <w:p w:rsidR="008D37DA" w:rsidRDefault="00D46943" w:rsidP="009C0A98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8D37DA" w:rsidRPr="008D37DA" w:rsidRDefault="008D37DA" w:rsidP="008D37DA">
      <w:pPr>
        <w:pStyle w:val="Paragrafoelenco"/>
        <w:ind w:left="108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FIRMA DIGITALE</w:t>
      </w:r>
    </w:p>
    <w:sectPr w:rsidR="008D37DA" w:rsidRPr="008D37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943" w:rsidRDefault="00D46943" w:rsidP="00D46943">
      <w:pPr>
        <w:spacing w:after="0" w:line="240" w:lineRule="auto"/>
      </w:pPr>
      <w:r>
        <w:separator/>
      </w:r>
    </w:p>
  </w:endnote>
  <w:endnote w:type="continuationSeparator" w:id="0">
    <w:p w:rsidR="00D46943" w:rsidRDefault="00D46943" w:rsidP="00D4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943" w:rsidRDefault="00D46943" w:rsidP="00D46943">
      <w:pPr>
        <w:spacing w:after="0" w:line="240" w:lineRule="auto"/>
      </w:pPr>
      <w:r>
        <w:separator/>
      </w:r>
    </w:p>
  </w:footnote>
  <w:footnote w:type="continuationSeparator" w:id="0">
    <w:p w:rsidR="00D46943" w:rsidRDefault="00D46943" w:rsidP="00D46943">
      <w:pPr>
        <w:spacing w:after="0" w:line="240" w:lineRule="auto"/>
      </w:pPr>
      <w:r>
        <w:continuationSeparator/>
      </w:r>
    </w:p>
  </w:footnote>
  <w:footnote w:id="1">
    <w:p w:rsidR="00D46943" w:rsidRDefault="00D46943" w:rsidP="00D46943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3663AF">
        <w:rPr>
          <w:rFonts w:ascii="Arial" w:hAnsi="Arial" w:cs="Arial"/>
          <w:sz w:val="10"/>
          <w:szCs w:val="10"/>
        </w:rPr>
        <w:t>Ai sensi dell’art. 80, comma 4, del D.</w:t>
      </w:r>
      <w:r>
        <w:rPr>
          <w:rFonts w:ascii="Arial" w:hAnsi="Arial" w:cs="Arial"/>
          <w:sz w:val="10"/>
          <w:szCs w:val="10"/>
        </w:rPr>
        <w:t xml:space="preserve"> </w:t>
      </w:r>
      <w:r w:rsidRPr="003663AF">
        <w:rPr>
          <w:rFonts w:ascii="Arial" w:hAnsi="Arial" w:cs="Arial"/>
          <w:sz w:val="10"/>
          <w:szCs w:val="10"/>
        </w:rPr>
        <w:t>Lgs. n. 50/2016, “costituiscono gravi violazioni quelle che comportano un omesso pagamento di</w:t>
      </w:r>
      <w:r>
        <w:rPr>
          <w:rFonts w:ascii="Arial" w:hAnsi="Arial" w:cs="Arial"/>
          <w:sz w:val="10"/>
          <w:szCs w:val="10"/>
        </w:rPr>
        <w:t xml:space="preserve"> </w:t>
      </w:r>
      <w:r w:rsidRPr="003663AF">
        <w:rPr>
          <w:rFonts w:ascii="Arial" w:hAnsi="Arial" w:cs="Arial"/>
          <w:sz w:val="10"/>
          <w:szCs w:val="10"/>
        </w:rPr>
        <w:t>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2015.Il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domande”.</w:t>
      </w:r>
    </w:p>
  </w:footnote>
  <w:footnote w:id="2">
    <w:p w:rsidR="00D46943" w:rsidRDefault="00D46943" w:rsidP="00D46943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E66C36">
        <w:rPr>
          <w:rFonts w:ascii="Arial" w:hAnsi="Arial" w:cs="Arial"/>
          <w:sz w:val="10"/>
          <w:szCs w:val="10"/>
        </w:rPr>
        <w:t>Ai sensi dell’art. 80, comma 5, lett. c), tra i gravi illeciti professionali tali da rendere dubbia la sua integrità o affidabilità rientrano “Le significative carenze nell’esecuzione di un precedente contratto di appalto o di concessione che ne hanno causato la risoluzione anticipata, non contestata in giudizio, ovvero confermata all’esito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</w:t>
      </w:r>
      <w:r>
        <w:rPr>
          <w:rFonts w:ascii="Arial" w:hAnsi="Arial" w:cs="Arial"/>
          <w:sz w:val="10"/>
          <w:szCs w:val="10"/>
        </w:rPr>
        <w:t xml:space="preserve"> </w:t>
      </w:r>
      <w:r w:rsidRPr="00E66C36">
        <w:rPr>
          <w:rFonts w:ascii="Arial" w:hAnsi="Arial" w:cs="Arial"/>
          <w:sz w:val="10"/>
          <w:szCs w:val="10"/>
        </w:rPr>
        <w:t>sull’esclusione, la selezione o l’aggiudicazione ovvero l’omettere le informazioni dovute ai fini del corretto</w:t>
      </w:r>
      <w:r>
        <w:rPr>
          <w:rFonts w:ascii="Arial" w:hAnsi="Arial" w:cs="Arial"/>
          <w:sz w:val="10"/>
          <w:szCs w:val="10"/>
        </w:rPr>
        <w:t xml:space="preserve"> </w:t>
      </w:r>
      <w:r w:rsidRPr="00E66C36">
        <w:rPr>
          <w:rFonts w:ascii="Arial" w:hAnsi="Arial" w:cs="Arial"/>
          <w:sz w:val="10"/>
          <w:szCs w:val="10"/>
        </w:rPr>
        <w:t>svolgimento della procedura di selezione”.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977E4"/>
    <w:multiLevelType w:val="hybridMultilevel"/>
    <w:tmpl w:val="44EA5734"/>
    <w:lvl w:ilvl="0" w:tplc="F6C488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FD4B25"/>
    <w:multiLevelType w:val="hybridMultilevel"/>
    <w:tmpl w:val="CED8C128"/>
    <w:lvl w:ilvl="0" w:tplc="E68E5C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539E3"/>
    <w:multiLevelType w:val="hybridMultilevel"/>
    <w:tmpl w:val="3EEEBB6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D271E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26D066E"/>
    <w:multiLevelType w:val="hybridMultilevel"/>
    <w:tmpl w:val="C72A251C"/>
    <w:lvl w:ilvl="0" w:tplc="E68E5C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ED"/>
    <w:rsid w:val="000457D2"/>
    <w:rsid w:val="002D5953"/>
    <w:rsid w:val="002E4F75"/>
    <w:rsid w:val="003546B1"/>
    <w:rsid w:val="005D2AF5"/>
    <w:rsid w:val="006063ED"/>
    <w:rsid w:val="007D2397"/>
    <w:rsid w:val="00870C0D"/>
    <w:rsid w:val="008D37DA"/>
    <w:rsid w:val="009228EA"/>
    <w:rsid w:val="0098564A"/>
    <w:rsid w:val="009C0A98"/>
    <w:rsid w:val="00A1391F"/>
    <w:rsid w:val="00A641E4"/>
    <w:rsid w:val="00B06E65"/>
    <w:rsid w:val="00B72107"/>
    <w:rsid w:val="00B97535"/>
    <w:rsid w:val="00BE0E0F"/>
    <w:rsid w:val="00C322EE"/>
    <w:rsid w:val="00CB04A2"/>
    <w:rsid w:val="00D46943"/>
    <w:rsid w:val="00D64DCD"/>
    <w:rsid w:val="00D73C35"/>
    <w:rsid w:val="00E6236C"/>
    <w:rsid w:val="00E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EA50"/>
  <w15:chartTrackingRefBased/>
  <w15:docId w15:val="{B098C61A-B0E0-4913-9EBF-C36308B2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5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D5953"/>
    <w:pPr>
      <w:ind w:left="720"/>
      <w:contextualSpacing/>
    </w:pPr>
  </w:style>
  <w:style w:type="character" w:styleId="Collegamentoipertestuale">
    <w:name w:val="Hyperlink"/>
    <w:uiPriority w:val="99"/>
    <w:unhideWhenUsed/>
    <w:rsid w:val="00D46943"/>
    <w:rPr>
      <w:color w:val="0563C1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6943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6943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469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ettiegatti.eu/info/norme/statali/codiceprocedurapenale.htm" TargetMode="External"/><Relationship Id="rId13" Type="http://schemas.openxmlformats.org/officeDocument/2006/relationships/hyperlink" Target="https://www.bosettiegatti.eu/info/norme/statali/codicecivile.htm" TargetMode="External"/><Relationship Id="rId18" Type="http://schemas.openxmlformats.org/officeDocument/2006/relationships/hyperlink" Target="https://www.bosettiegatti.eu/info/norme/statali/2011_0159.ht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osettiegatti.eu/info/norme/statali/codicecivile.htm" TargetMode="External"/><Relationship Id="rId17" Type="http://schemas.openxmlformats.org/officeDocument/2006/relationships/hyperlink" Target="https://www.bosettiegatti.eu/info/norme/statali/2011_0159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osettiegatti.eu/info/norme/statali/2011_0159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settiegatti.eu/info/norme/statali/codicepenale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osettiegatti.eu/info/norme/statali/2016_0050.htm" TargetMode="External"/><Relationship Id="rId10" Type="http://schemas.openxmlformats.org/officeDocument/2006/relationships/hyperlink" Target="https://www.bosettiegatti.eu/info/norme/statali/codicepenale.htm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bosettiegatti.eu/info/norme/statali/codicepenale.htm" TargetMode="External"/><Relationship Id="rId14" Type="http://schemas.openxmlformats.org/officeDocument/2006/relationships/hyperlink" Target="https://www.bosettiegatti.eu/info/norme/statali/codicepenale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12D6A-C936-48FD-9AA0-3BE6DF6F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Falcitano Domenico</dc:creator>
  <cp:keywords/>
  <dc:description/>
  <cp:lastModifiedBy>Falcitano Domenico</cp:lastModifiedBy>
  <cp:revision>16</cp:revision>
  <dcterms:created xsi:type="dcterms:W3CDTF">2021-06-17T08:09:00Z</dcterms:created>
  <dcterms:modified xsi:type="dcterms:W3CDTF">2021-06-22T08:38:00Z</dcterms:modified>
</cp:coreProperties>
</file>