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461419">
        <w:rPr>
          <w:rFonts w:ascii="Times New Roman" w:hAnsi="Times New Roman" w:cs="Times New Roman"/>
        </w:rPr>
        <w:t>A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B46636" w:rsidRPr="00B46636">
        <w:rPr>
          <w:rFonts w:ascii="Times New Roman" w:hAnsi="Times New Roman" w:cs="Times New Roman"/>
          <w:b/>
        </w:rPr>
        <w:t xml:space="preserve">Ricerca di Mercato per il successivo affidamento ai sensi dell’art. 1, c. 2, </w:t>
      </w:r>
      <w:proofErr w:type="spellStart"/>
      <w:r w:rsidR="00B46636" w:rsidRPr="00B46636">
        <w:rPr>
          <w:rFonts w:ascii="Times New Roman" w:hAnsi="Times New Roman" w:cs="Times New Roman"/>
          <w:b/>
        </w:rPr>
        <w:t>lett</w:t>
      </w:r>
      <w:proofErr w:type="spellEnd"/>
      <w:r w:rsidR="00B46636" w:rsidRPr="00B46636">
        <w:rPr>
          <w:rFonts w:ascii="Times New Roman" w:hAnsi="Times New Roman" w:cs="Times New Roman"/>
          <w:b/>
        </w:rPr>
        <w:t xml:space="preserve">. A) Decreto-Legge n. 76/2020 – convertito con Legge n. 120/2020 - tramite procedura RDO semplificata sul portale MEPA di </w:t>
      </w:r>
      <w:proofErr w:type="spellStart"/>
      <w:r w:rsidR="00B46636" w:rsidRPr="00B46636">
        <w:rPr>
          <w:rFonts w:ascii="Times New Roman" w:hAnsi="Times New Roman" w:cs="Times New Roman"/>
          <w:b/>
        </w:rPr>
        <w:t>Consip</w:t>
      </w:r>
      <w:proofErr w:type="spellEnd"/>
      <w:r w:rsidR="00B46636" w:rsidRPr="00B46636">
        <w:rPr>
          <w:rFonts w:ascii="Times New Roman" w:hAnsi="Times New Roman" w:cs="Times New Roman"/>
          <w:b/>
        </w:rPr>
        <w:t xml:space="preserve"> della tinteggiature di stanze collocate al piano terra della sede della Direzione Servizi Demografici.</w:t>
      </w: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61419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B46636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2023-06-23T10:46:00Z</dcterms:created>
  <dcterms:modified xsi:type="dcterms:W3CDTF">2023-06-23T10:46:00Z</dcterms:modified>
</cp:coreProperties>
</file>