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2F" w:rsidRDefault="00EB4B2F">
      <w:r>
        <w:t xml:space="preserve">DA </w:t>
      </w:r>
      <w:r>
        <w:t>ALEX OFFICE &amp; BUSINESS S.R.L.</w:t>
      </w:r>
    </w:p>
    <w:p w:rsidR="00B53137" w:rsidRDefault="00EB4B2F">
      <w:proofErr w:type="gramStart"/>
      <w:r>
        <w:t>si</w:t>
      </w:r>
      <w:proofErr w:type="gramEnd"/>
      <w:r>
        <w:t xml:space="preserve"> </w:t>
      </w:r>
      <w:proofErr w:type="spellStart"/>
      <w:r>
        <w:t>richiede,considerato</w:t>
      </w:r>
      <w:proofErr w:type="spellEnd"/>
      <w:r>
        <w:t xml:space="preserve"> che l'art. 34 del </w:t>
      </w:r>
      <w:proofErr w:type="spellStart"/>
      <w:r>
        <w:t>D.Lgs.</w:t>
      </w:r>
      <w:proofErr w:type="spellEnd"/>
      <w:r>
        <w:t xml:space="preserve"> n. 50/2016, nello stabilire i criteri di sostenibilità energetica ed ambientale, prescrive l'obbligo per le pubbliche </w:t>
      </w:r>
      <w:proofErr w:type="gramStart"/>
      <w:r>
        <w:t>amministrazioni ,incluse</w:t>
      </w:r>
      <w:proofErr w:type="gramEnd"/>
      <w:r>
        <w:t xml:space="preserve"> le centrali di committenza, ad inserire i criteri ambientali minimi per almeno il 50% del valore a base d'asta, di poter presentare per l’</w:t>
      </w:r>
      <w:proofErr w:type="spellStart"/>
      <w:r>
        <w:t>rdo</w:t>
      </w:r>
      <w:proofErr w:type="spellEnd"/>
      <w:r>
        <w:t xml:space="preserve"> in oggetto prodotti rigenerati che rispettano i C.A.M. In attesa di un Vostro cortese riscontro e restando a disposizione per qualsiasi precisazione ci è gradita l’occasione per porgere cordiali saluti.</w:t>
      </w:r>
    </w:p>
    <w:p w:rsidR="00EB4B2F" w:rsidRDefault="00EB4B2F">
      <w:r>
        <w:t>RISPOSTA:</w:t>
      </w:r>
    </w:p>
    <w:p w:rsidR="00EB4B2F" w:rsidRDefault="00EB4B2F">
      <w:proofErr w:type="spellStart"/>
      <w:r>
        <w:t>Poichè</w:t>
      </w:r>
      <w:proofErr w:type="spellEnd"/>
      <w:r>
        <w:t xml:space="preserve"> recentemente, a seguito di gara indetta dalla Stazione Unica Appaltante del Comune di Genova, l'utilizzo di prodotti rigenerati ha comportato problemi di malfunzionamento delle macchine, la scrivente ritiene opportuno richiedere cartucce originali, vista anche la minima percentuale di incidenza di tali prodotti sul totale a base d'</w:t>
      </w:r>
      <w:proofErr w:type="spellStart"/>
      <w:r>
        <w:t>asta.Cordiali</w:t>
      </w:r>
      <w:proofErr w:type="spellEnd"/>
      <w:r>
        <w:t xml:space="preserve"> saluti.</w:t>
      </w:r>
    </w:p>
    <w:p w:rsidR="00EB4B2F" w:rsidRDefault="00EB4B2F">
      <w:r>
        <w:t>COMUNICAZIONE A TUTTI GLI INVITATI</w:t>
      </w:r>
      <w:bookmarkStart w:id="0" w:name="_GoBack"/>
      <w:bookmarkEnd w:id="0"/>
    </w:p>
    <w:p w:rsidR="00EB4B2F" w:rsidRDefault="00EB4B2F">
      <w:r>
        <w:t xml:space="preserve">Con riferimento alla RDO in oggetto, si comunica che le misure delle 100 etichette per inventario possono avere dimensioni incluse nel seguente </w:t>
      </w:r>
      <w:proofErr w:type="spellStart"/>
      <w:r>
        <w:t>range</w:t>
      </w:r>
      <w:proofErr w:type="spellEnd"/>
      <w:r>
        <w:t xml:space="preserve">, diversamente da quanto indicato nella RDO e nelle Condizioni particolari di fornitura: da 50 a 60mmXda 30 a 40 </w:t>
      </w:r>
      <w:proofErr w:type="spellStart"/>
      <w:r>
        <w:t>mm.Si</w:t>
      </w:r>
      <w:proofErr w:type="spellEnd"/>
      <w:r>
        <w:t xml:space="preserve"> precisa pertanto che alla riga 18 dell'offerta, potrà essere data risposta "SI" nel caso in cui si offrano "100 etichette per inventario, ultraresistenti, per scrittura con normale penna; dimensioni da 50 a 60 </w:t>
      </w:r>
      <w:proofErr w:type="spellStart"/>
      <w:r>
        <w:t>mmX</w:t>
      </w:r>
      <w:proofErr w:type="spellEnd"/>
      <w:r>
        <w:t xml:space="preserve"> da 30 a 40 </w:t>
      </w:r>
      <w:proofErr w:type="spellStart"/>
      <w:r>
        <w:t>mm.".Cordiali</w:t>
      </w:r>
      <w:proofErr w:type="spellEnd"/>
      <w:r>
        <w:t xml:space="preserve"> saluti.</w:t>
      </w:r>
    </w:p>
    <w:sectPr w:rsidR="00EB4B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2F"/>
    <w:rsid w:val="00B53137"/>
    <w:rsid w:val="00EB4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07148-01EA-4FD7-BD1E-B95EEFD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1</cp:revision>
  <dcterms:created xsi:type="dcterms:W3CDTF">2017-12-28T12:56:00Z</dcterms:created>
  <dcterms:modified xsi:type="dcterms:W3CDTF">2017-12-28T12:59:00Z</dcterms:modified>
</cp:coreProperties>
</file>