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78C6" w:rsidRDefault="005178C6" w:rsidP="005178C6">
      <w:pPr>
        <w:pBdr>
          <w:bottom w:val="single" w:sz="12" w:space="1" w:color="auto"/>
        </w:pBdr>
      </w:pPr>
    </w:p>
    <w:p w:rsidR="005178C6" w:rsidRPr="00502359" w:rsidRDefault="00E26348" w:rsidP="005178C6">
      <w:pPr>
        <w:jc w:val="center"/>
        <w:rPr>
          <w:rFonts w:ascii="Times New Roman" w:hAnsi="Times New Roman" w:cs="Times New Roman"/>
          <w:b/>
          <w:sz w:val="28"/>
          <w:szCs w:val="28"/>
        </w:rPr>
      </w:pPr>
      <w:r w:rsidRPr="00502359">
        <w:rPr>
          <w:rFonts w:ascii="Times New Roman" w:hAnsi="Times New Roman" w:cs="Times New Roman"/>
          <w:b/>
          <w:sz w:val="28"/>
          <w:szCs w:val="28"/>
        </w:rPr>
        <w:t>DISCIPLINARE</w:t>
      </w:r>
      <w:r w:rsidR="00A9057B" w:rsidRPr="00502359">
        <w:rPr>
          <w:rFonts w:ascii="Times New Roman" w:hAnsi="Times New Roman" w:cs="Times New Roman"/>
          <w:b/>
          <w:sz w:val="28"/>
          <w:szCs w:val="28"/>
        </w:rPr>
        <w:t xml:space="preserve"> QUADRO</w:t>
      </w:r>
    </w:p>
    <w:p w:rsidR="005178C6" w:rsidRPr="00502359" w:rsidRDefault="00CE6F84" w:rsidP="005178C6">
      <w:pPr>
        <w:pBdr>
          <w:bottom w:val="single" w:sz="12" w:space="1" w:color="auto"/>
        </w:pBdr>
        <w:jc w:val="center"/>
        <w:rPr>
          <w:rFonts w:ascii="Times New Roman" w:hAnsi="Times New Roman" w:cs="Times New Roman"/>
          <w:sz w:val="28"/>
          <w:szCs w:val="28"/>
        </w:rPr>
      </w:pPr>
      <w:r w:rsidRPr="00502359">
        <w:rPr>
          <w:rFonts w:ascii="Times New Roman" w:hAnsi="Times New Roman" w:cs="Times New Roman"/>
          <w:sz w:val="28"/>
          <w:szCs w:val="28"/>
        </w:rPr>
        <w:t>PER LA REALIZZAZIONE</w:t>
      </w:r>
      <w:r w:rsidR="00C82A61" w:rsidRPr="00502359">
        <w:rPr>
          <w:rFonts w:ascii="Times New Roman" w:hAnsi="Times New Roman" w:cs="Times New Roman"/>
          <w:sz w:val="28"/>
          <w:szCs w:val="28"/>
        </w:rPr>
        <w:t xml:space="preserve"> DI</w:t>
      </w:r>
      <w:r w:rsidRPr="00502359">
        <w:rPr>
          <w:rFonts w:ascii="Times New Roman" w:hAnsi="Times New Roman" w:cs="Times New Roman"/>
          <w:sz w:val="28"/>
          <w:szCs w:val="28"/>
        </w:rPr>
        <w:t xml:space="preserve"> INTERVENTI PER IL PON METRO - ASSE 1 - AGENDA DIGITALE METROPOLITANA</w:t>
      </w:r>
    </w:p>
    <w:p w:rsidR="00CE6F84" w:rsidRPr="00502359" w:rsidRDefault="00CE6F84" w:rsidP="005178C6">
      <w:pPr>
        <w:pBdr>
          <w:bottom w:val="single" w:sz="12" w:space="1" w:color="auto"/>
        </w:pBdr>
        <w:jc w:val="center"/>
        <w:rPr>
          <w:rFonts w:ascii="Times New Roman" w:hAnsi="Times New Roman" w:cs="Times New Roman"/>
          <w:sz w:val="28"/>
          <w:szCs w:val="28"/>
        </w:rPr>
      </w:pPr>
    </w:p>
    <w:p w:rsidR="00CE6F84" w:rsidRPr="00502359" w:rsidRDefault="00CE6F84" w:rsidP="00CE6F84">
      <w:pPr>
        <w:rPr>
          <w:rFonts w:ascii="Times New Roman" w:hAnsi="Times New Roman" w:cs="Times New Roman"/>
          <w:b/>
          <w:i/>
          <w:sz w:val="28"/>
          <w:szCs w:val="28"/>
        </w:rPr>
      </w:pPr>
    </w:p>
    <w:p w:rsidR="00CE6F84" w:rsidRPr="00502359" w:rsidRDefault="0024448F" w:rsidP="002277C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Nell’anno 2018, il giorno </w:t>
      </w:r>
      <w:r w:rsidR="000A5113">
        <w:rPr>
          <w:rFonts w:ascii="Times New Roman" w:hAnsi="Times New Roman" w:cs="Times New Roman"/>
          <w:sz w:val="24"/>
          <w:szCs w:val="24"/>
        </w:rPr>
        <w:t>sedici</w:t>
      </w:r>
      <w:r>
        <w:rPr>
          <w:rFonts w:ascii="Times New Roman" w:hAnsi="Times New Roman" w:cs="Times New Roman"/>
          <w:sz w:val="24"/>
          <w:szCs w:val="24"/>
        </w:rPr>
        <w:t xml:space="preserve"> </w:t>
      </w:r>
      <w:r w:rsidR="00CE6F84" w:rsidRPr="00502359">
        <w:rPr>
          <w:rFonts w:ascii="Times New Roman" w:hAnsi="Times New Roman" w:cs="Times New Roman"/>
          <w:sz w:val="24"/>
          <w:szCs w:val="24"/>
        </w:rPr>
        <w:t xml:space="preserve">del mese di </w:t>
      </w:r>
      <w:r>
        <w:rPr>
          <w:rFonts w:ascii="Times New Roman" w:hAnsi="Times New Roman" w:cs="Times New Roman"/>
          <w:sz w:val="24"/>
          <w:szCs w:val="24"/>
        </w:rPr>
        <w:t>maggio,</w:t>
      </w:r>
    </w:p>
    <w:p w:rsidR="00CE6F84" w:rsidRPr="00502359" w:rsidRDefault="00CE6F84" w:rsidP="002277C7">
      <w:pPr>
        <w:spacing w:line="360" w:lineRule="auto"/>
        <w:jc w:val="center"/>
        <w:rPr>
          <w:rFonts w:ascii="Times New Roman" w:hAnsi="Times New Roman" w:cs="Times New Roman"/>
          <w:sz w:val="24"/>
          <w:szCs w:val="24"/>
        </w:rPr>
      </w:pPr>
      <w:r w:rsidRPr="00502359">
        <w:rPr>
          <w:rFonts w:ascii="Times New Roman" w:hAnsi="Times New Roman" w:cs="Times New Roman"/>
          <w:sz w:val="24"/>
          <w:szCs w:val="24"/>
        </w:rPr>
        <w:t>tra</w:t>
      </w:r>
    </w:p>
    <w:p w:rsidR="00CE6F84" w:rsidRPr="00502359" w:rsidRDefault="00CE6F84" w:rsidP="002277C7">
      <w:pPr>
        <w:spacing w:line="360" w:lineRule="auto"/>
        <w:jc w:val="both"/>
        <w:rPr>
          <w:rFonts w:ascii="Times New Roman" w:hAnsi="Times New Roman" w:cs="Times New Roman"/>
          <w:b/>
          <w:sz w:val="24"/>
          <w:szCs w:val="24"/>
        </w:rPr>
      </w:pPr>
      <w:r w:rsidRPr="00502359">
        <w:rPr>
          <w:rFonts w:ascii="Times New Roman" w:hAnsi="Times New Roman" w:cs="Times New Roman"/>
          <w:sz w:val="24"/>
          <w:szCs w:val="24"/>
        </w:rPr>
        <w:t xml:space="preserve">Il </w:t>
      </w:r>
      <w:r w:rsidRPr="00502359">
        <w:rPr>
          <w:rFonts w:ascii="Times New Roman" w:hAnsi="Times New Roman" w:cs="Times New Roman"/>
          <w:b/>
          <w:sz w:val="24"/>
          <w:szCs w:val="24"/>
        </w:rPr>
        <w:t xml:space="preserve">Comune di Genova, </w:t>
      </w:r>
      <w:r w:rsidR="00416D2C" w:rsidRPr="00502359">
        <w:rPr>
          <w:rFonts w:ascii="Times New Roman" w:hAnsi="Times New Roman" w:cs="Times New Roman"/>
          <w:sz w:val="24"/>
          <w:szCs w:val="24"/>
        </w:rPr>
        <w:t xml:space="preserve">avente sede legale in Via Garibaldi 9, </w:t>
      </w:r>
      <w:r w:rsidR="0025298E" w:rsidRPr="00502359">
        <w:rPr>
          <w:rFonts w:ascii="Times New Roman" w:hAnsi="Times New Roman" w:cs="Times New Roman"/>
          <w:sz w:val="24"/>
          <w:szCs w:val="24"/>
        </w:rPr>
        <w:t xml:space="preserve">Genova, </w:t>
      </w:r>
      <w:r w:rsidR="00680B30" w:rsidRPr="00502359">
        <w:rPr>
          <w:rFonts w:ascii="Times New Roman" w:hAnsi="Times New Roman" w:cs="Times New Roman"/>
          <w:sz w:val="24"/>
          <w:szCs w:val="24"/>
        </w:rPr>
        <w:t xml:space="preserve">nella sua doppia veste di </w:t>
      </w:r>
      <w:r w:rsidR="00680B30" w:rsidRPr="00502359">
        <w:rPr>
          <w:rFonts w:ascii="Times New Roman" w:hAnsi="Times New Roman" w:cs="Times New Roman"/>
          <w:b/>
          <w:sz w:val="24"/>
          <w:szCs w:val="24"/>
        </w:rPr>
        <w:t xml:space="preserve">Ente socio </w:t>
      </w:r>
      <w:r w:rsidR="00C9617B" w:rsidRPr="00502359">
        <w:rPr>
          <w:rFonts w:ascii="Times New Roman" w:hAnsi="Times New Roman" w:cs="Times New Roman"/>
          <w:sz w:val="24"/>
          <w:szCs w:val="24"/>
        </w:rPr>
        <w:t xml:space="preserve">di Liguria Digitale, in forza dei titoli di cui in premesse, e di </w:t>
      </w:r>
      <w:r w:rsidR="00C9617B" w:rsidRPr="00502359">
        <w:rPr>
          <w:rFonts w:ascii="Times New Roman" w:hAnsi="Times New Roman" w:cs="Times New Roman"/>
          <w:b/>
          <w:sz w:val="24"/>
          <w:szCs w:val="24"/>
        </w:rPr>
        <w:t>Autorità Urbana</w:t>
      </w:r>
      <w:r w:rsidR="00C9617B" w:rsidRPr="00502359">
        <w:rPr>
          <w:rFonts w:ascii="Times New Roman" w:hAnsi="Times New Roman" w:cs="Times New Roman"/>
          <w:sz w:val="24"/>
          <w:szCs w:val="24"/>
        </w:rPr>
        <w:t xml:space="preserve"> del PON METRO 2014-2020</w:t>
      </w:r>
      <w:r w:rsidR="00416D2C" w:rsidRPr="00502359">
        <w:rPr>
          <w:rFonts w:ascii="Times New Roman" w:hAnsi="Times New Roman" w:cs="Times New Roman"/>
          <w:sz w:val="24"/>
          <w:szCs w:val="24"/>
        </w:rPr>
        <w:t xml:space="preserve">, rappresentato per il presente atto </w:t>
      </w:r>
      <w:r w:rsidR="00704444">
        <w:rPr>
          <w:rFonts w:ascii="Times New Roman" w:hAnsi="Times New Roman" w:cs="Times New Roman"/>
          <w:sz w:val="24"/>
          <w:szCs w:val="24"/>
        </w:rPr>
        <w:t xml:space="preserve">dalla dott.ssa Geronima Pesce, nata a Genova il 14 settembre 1963, </w:t>
      </w:r>
      <w:proofErr w:type="spellStart"/>
      <w:r w:rsidR="00704444">
        <w:rPr>
          <w:rFonts w:ascii="Times New Roman" w:hAnsi="Times New Roman" w:cs="Times New Roman"/>
          <w:sz w:val="24"/>
          <w:szCs w:val="24"/>
        </w:rPr>
        <w:t>c.f.</w:t>
      </w:r>
      <w:proofErr w:type="spellEnd"/>
      <w:r w:rsidR="00704444">
        <w:rPr>
          <w:rFonts w:ascii="Times New Roman" w:hAnsi="Times New Roman" w:cs="Times New Roman"/>
          <w:sz w:val="24"/>
          <w:szCs w:val="24"/>
        </w:rPr>
        <w:t xml:space="preserve"> PSCGNM63P54D969U, in qualità di</w:t>
      </w:r>
      <w:r w:rsidR="00704444" w:rsidRPr="00502359">
        <w:rPr>
          <w:rFonts w:ascii="Times New Roman" w:hAnsi="Times New Roman" w:cs="Times New Roman"/>
          <w:sz w:val="24"/>
          <w:szCs w:val="24"/>
        </w:rPr>
        <w:t xml:space="preserve"> Direttore </w:t>
      </w:r>
      <w:r w:rsidR="00704444" w:rsidRPr="00502359">
        <w:rPr>
          <w:rFonts w:ascii="Times New Roman" w:hAnsi="Times New Roman" w:cs="Times New Roman"/>
          <w:i/>
          <w:sz w:val="24"/>
          <w:szCs w:val="24"/>
        </w:rPr>
        <w:t>pro tempore</w:t>
      </w:r>
      <w:r w:rsidR="00704444" w:rsidRPr="00502359">
        <w:rPr>
          <w:rFonts w:ascii="Times New Roman" w:hAnsi="Times New Roman" w:cs="Times New Roman"/>
          <w:sz w:val="24"/>
          <w:szCs w:val="24"/>
        </w:rPr>
        <w:t xml:space="preserve"> della Direzione Innovazione Qualità e Sviluppo economico</w:t>
      </w:r>
      <w:r w:rsidR="00704444">
        <w:rPr>
          <w:rFonts w:ascii="Times New Roman" w:hAnsi="Times New Roman" w:cs="Times New Roman"/>
          <w:sz w:val="24"/>
          <w:szCs w:val="24"/>
        </w:rPr>
        <w:t xml:space="preserve"> e</w:t>
      </w:r>
      <w:r w:rsidR="00704444" w:rsidRPr="00502359">
        <w:rPr>
          <w:rFonts w:ascii="Times New Roman" w:hAnsi="Times New Roman" w:cs="Times New Roman"/>
          <w:sz w:val="24"/>
          <w:szCs w:val="24"/>
        </w:rPr>
        <w:t xml:space="preserve"> Referente dell’Organismo Intermedio</w:t>
      </w:r>
      <w:r w:rsidR="00704444">
        <w:rPr>
          <w:rFonts w:ascii="Times New Roman" w:hAnsi="Times New Roman" w:cs="Times New Roman"/>
          <w:sz w:val="24"/>
          <w:szCs w:val="24"/>
        </w:rPr>
        <w:t xml:space="preserve">, e </w:t>
      </w:r>
      <w:r w:rsidR="00416D2C" w:rsidRPr="00502359">
        <w:rPr>
          <w:rFonts w:ascii="Times New Roman" w:hAnsi="Times New Roman" w:cs="Times New Roman"/>
          <w:sz w:val="24"/>
          <w:szCs w:val="24"/>
        </w:rPr>
        <w:t>da</w:t>
      </w:r>
      <w:r w:rsidR="0024448F">
        <w:rPr>
          <w:rFonts w:ascii="Times New Roman" w:hAnsi="Times New Roman" w:cs="Times New Roman"/>
          <w:sz w:val="24"/>
          <w:szCs w:val="24"/>
        </w:rPr>
        <w:t>lla dott.ssa Piera Castagnacci, nata a Geno</w:t>
      </w:r>
      <w:bookmarkStart w:id="0" w:name="_GoBack"/>
      <w:bookmarkEnd w:id="0"/>
      <w:r w:rsidR="0024448F">
        <w:rPr>
          <w:rFonts w:ascii="Times New Roman" w:hAnsi="Times New Roman" w:cs="Times New Roman"/>
          <w:sz w:val="24"/>
          <w:szCs w:val="24"/>
        </w:rPr>
        <w:t xml:space="preserve">va il 29 luglio 1961, </w:t>
      </w:r>
      <w:proofErr w:type="spellStart"/>
      <w:r w:rsidR="0024448F">
        <w:rPr>
          <w:rFonts w:ascii="Times New Roman" w:hAnsi="Times New Roman" w:cs="Times New Roman"/>
          <w:sz w:val="24"/>
          <w:szCs w:val="24"/>
        </w:rPr>
        <w:t>c.f.</w:t>
      </w:r>
      <w:proofErr w:type="spellEnd"/>
      <w:r w:rsidR="0024448F">
        <w:rPr>
          <w:rFonts w:ascii="Times New Roman" w:hAnsi="Times New Roman" w:cs="Times New Roman"/>
          <w:sz w:val="24"/>
          <w:szCs w:val="24"/>
        </w:rPr>
        <w:t xml:space="preserve"> CSTPRI61L69D969K,in qualità di </w:t>
      </w:r>
      <w:r w:rsidR="002656E9" w:rsidRPr="00502359">
        <w:rPr>
          <w:rFonts w:ascii="Times New Roman" w:hAnsi="Times New Roman" w:cs="Times New Roman"/>
          <w:sz w:val="24"/>
          <w:szCs w:val="24"/>
        </w:rPr>
        <w:t xml:space="preserve">Direttore </w:t>
      </w:r>
      <w:r w:rsidR="002656E9" w:rsidRPr="00502359">
        <w:rPr>
          <w:rFonts w:ascii="Times New Roman" w:hAnsi="Times New Roman" w:cs="Times New Roman"/>
          <w:i/>
          <w:sz w:val="24"/>
          <w:szCs w:val="24"/>
        </w:rPr>
        <w:t xml:space="preserve">pro tempore </w:t>
      </w:r>
      <w:r w:rsidR="002656E9" w:rsidRPr="00502359">
        <w:rPr>
          <w:rFonts w:ascii="Times New Roman" w:hAnsi="Times New Roman" w:cs="Times New Roman"/>
          <w:sz w:val="24"/>
          <w:szCs w:val="24"/>
        </w:rPr>
        <w:t>della</w:t>
      </w:r>
      <w:r w:rsidR="00704444">
        <w:rPr>
          <w:rFonts w:ascii="Times New Roman" w:hAnsi="Times New Roman" w:cs="Times New Roman"/>
          <w:sz w:val="24"/>
          <w:szCs w:val="24"/>
        </w:rPr>
        <w:t xml:space="preserve"> Direzione Sistemi Informativi</w:t>
      </w:r>
      <w:r w:rsidR="0024448F">
        <w:rPr>
          <w:rFonts w:ascii="Times New Roman" w:hAnsi="Times New Roman" w:cs="Times New Roman"/>
          <w:sz w:val="24"/>
          <w:szCs w:val="24"/>
        </w:rPr>
        <w:t xml:space="preserve"> entrambe domiciliate per la carica in Genova, via Garibaldi 9</w:t>
      </w:r>
      <w:r w:rsidR="00C9617B" w:rsidRPr="00502359">
        <w:rPr>
          <w:rFonts w:ascii="Times New Roman" w:hAnsi="Times New Roman" w:cs="Times New Roman"/>
          <w:sz w:val="24"/>
          <w:szCs w:val="24"/>
        </w:rPr>
        <w:t>;</w:t>
      </w:r>
    </w:p>
    <w:p w:rsidR="00CE6F84" w:rsidRPr="00502359" w:rsidRDefault="00CE6F84" w:rsidP="002277C7">
      <w:pPr>
        <w:spacing w:line="360" w:lineRule="auto"/>
        <w:jc w:val="center"/>
        <w:rPr>
          <w:rFonts w:ascii="Times New Roman" w:hAnsi="Times New Roman" w:cs="Times New Roman"/>
          <w:sz w:val="24"/>
          <w:szCs w:val="24"/>
        </w:rPr>
      </w:pPr>
      <w:r w:rsidRPr="00502359">
        <w:rPr>
          <w:rFonts w:ascii="Times New Roman" w:hAnsi="Times New Roman" w:cs="Times New Roman"/>
          <w:sz w:val="24"/>
          <w:szCs w:val="24"/>
        </w:rPr>
        <w:t>e</w:t>
      </w:r>
    </w:p>
    <w:p w:rsidR="00CE6F84" w:rsidRPr="00502359" w:rsidRDefault="00CE6F84" w:rsidP="002277C7">
      <w:pPr>
        <w:spacing w:line="360" w:lineRule="auto"/>
        <w:jc w:val="both"/>
        <w:rPr>
          <w:rFonts w:ascii="Times New Roman" w:hAnsi="Times New Roman" w:cs="Times New Roman"/>
          <w:b/>
          <w:sz w:val="24"/>
          <w:szCs w:val="24"/>
        </w:rPr>
      </w:pPr>
      <w:r w:rsidRPr="00502359">
        <w:rPr>
          <w:rFonts w:ascii="Times New Roman" w:hAnsi="Times New Roman" w:cs="Times New Roman"/>
          <w:b/>
          <w:sz w:val="24"/>
          <w:szCs w:val="24"/>
        </w:rPr>
        <w:t>Liguria Digitale</w:t>
      </w:r>
      <w:r w:rsidR="0025298E" w:rsidRPr="00502359">
        <w:rPr>
          <w:rFonts w:ascii="Times New Roman" w:hAnsi="Times New Roman" w:cs="Times New Roman"/>
          <w:b/>
          <w:sz w:val="24"/>
          <w:szCs w:val="24"/>
        </w:rPr>
        <w:t xml:space="preserve"> S.p.a.</w:t>
      </w:r>
      <w:r w:rsidRPr="00502359">
        <w:rPr>
          <w:rFonts w:ascii="Times New Roman" w:hAnsi="Times New Roman" w:cs="Times New Roman"/>
          <w:b/>
          <w:sz w:val="24"/>
          <w:szCs w:val="24"/>
        </w:rPr>
        <w:t>,</w:t>
      </w:r>
      <w:r w:rsidR="00680B30" w:rsidRPr="00502359">
        <w:rPr>
          <w:rFonts w:ascii="Times New Roman" w:hAnsi="Times New Roman" w:cs="Times New Roman"/>
          <w:b/>
          <w:sz w:val="24"/>
          <w:szCs w:val="24"/>
        </w:rPr>
        <w:t xml:space="preserve"> </w:t>
      </w:r>
      <w:r w:rsidR="00416D2C" w:rsidRPr="00502359">
        <w:rPr>
          <w:rFonts w:ascii="Times New Roman" w:hAnsi="Times New Roman" w:cs="Times New Roman"/>
          <w:sz w:val="24"/>
          <w:szCs w:val="24"/>
        </w:rPr>
        <w:t xml:space="preserve">avente sede legale in </w:t>
      </w:r>
      <w:r w:rsidR="0025298E" w:rsidRPr="00502359">
        <w:rPr>
          <w:rFonts w:ascii="Times New Roman" w:hAnsi="Times New Roman" w:cs="Times New Roman"/>
          <w:sz w:val="24"/>
          <w:szCs w:val="24"/>
        </w:rPr>
        <w:t xml:space="preserve">via </w:t>
      </w:r>
      <w:proofErr w:type="spellStart"/>
      <w:r w:rsidR="0025298E" w:rsidRPr="00502359">
        <w:rPr>
          <w:rFonts w:ascii="Times New Roman" w:hAnsi="Times New Roman" w:cs="Times New Roman"/>
          <w:sz w:val="24"/>
          <w:szCs w:val="24"/>
        </w:rPr>
        <w:t>Melen</w:t>
      </w:r>
      <w:proofErr w:type="spellEnd"/>
      <w:r w:rsidR="0025298E" w:rsidRPr="00502359">
        <w:rPr>
          <w:rFonts w:ascii="Times New Roman" w:hAnsi="Times New Roman" w:cs="Times New Roman"/>
          <w:sz w:val="24"/>
          <w:szCs w:val="24"/>
        </w:rPr>
        <w:t xml:space="preserve"> 77, Genova,</w:t>
      </w:r>
      <w:r w:rsidR="00416D2C" w:rsidRPr="00502359">
        <w:rPr>
          <w:rFonts w:ascii="Times New Roman" w:hAnsi="Times New Roman" w:cs="Times New Roman"/>
          <w:sz w:val="24"/>
          <w:szCs w:val="24"/>
        </w:rPr>
        <w:t xml:space="preserve"> nella sua qualità di </w:t>
      </w:r>
      <w:r w:rsidR="00416D2C" w:rsidRPr="00502359">
        <w:rPr>
          <w:rFonts w:ascii="Times New Roman" w:hAnsi="Times New Roman" w:cs="Times New Roman"/>
          <w:i/>
          <w:sz w:val="24"/>
          <w:szCs w:val="24"/>
        </w:rPr>
        <w:t xml:space="preserve">società in </w:t>
      </w:r>
      <w:proofErr w:type="spellStart"/>
      <w:r w:rsidR="00416D2C" w:rsidRPr="00502359">
        <w:rPr>
          <w:rFonts w:ascii="Times New Roman" w:hAnsi="Times New Roman" w:cs="Times New Roman"/>
          <w:i/>
          <w:sz w:val="24"/>
          <w:szCs w:val="24"/>
        </w:rPr>
        <w:t>house</w:t>
      </w:r>
      <w:proofErr w:type="spellEnd"/>
      <w:r w:rsidR="00416D2C" w:rsidRPr="00502359">
        <w:rPr>
          <w:rFonts w:ascii="Times New Roman" w:hAnsi="Times New Roman" w:cs="Times New Roman"/>
          <w:sz w:val="24"/>
          <w:szCs w:val="24"/>
        </w:rPr>
        <w:t xml:space="preserve"> del Comune di Genova, ai sensi dell’art. </w:t>
      </w:r>
      <w:r w:rsidR="00273CB6" w:rsidRPr="00502359">
        <w:rPr>
          <w:rFonts w:ascii="Times New Roman" w:hAnsi="Times New Roman" w:cs="Times New Roman"/>
          <w:sz w:val="24"/>
          <w:szCs w:val="24"/>
        </w:rPr>
        <w:t xml:space="preserve">2, comma 1, </w:t>
      </w:r>
      <w:proofErr w:type="spellStart"/>
      <w:r w:rsidR="00273CB6" w:rsidRPr="00502359">
        <w:rPr>
          <w:rFonts w:ascii="Times New Roman" w:hAnsi="Times New Roman" w:cs="Times New Roman"/>
          <w:sz w:val="24"/>
          <w:szCs w:val="24"/>
        </w:rPr>
        <w:t>lett</w:t>
      </w:r>
      <w:proofErr w:type="spellEnd"/>
      <w:r w:rsidR="00273CB6" w:rsidRPr="00502359">
        <w:rPr>
          <w:rFonts w:ascii="Times New Roman" w:hAnsi="Times New Roman" w:cs="Times New Roman"/>
          <w:sz w:val="24"/>
          <w:szCs w:val="24"/>
        </w:rPr>
        <w:t xml:space="preserve">. o) del d.lgs. 175 del 2016 e </w:t>
      </w:r>
      <w:r w:rsidR="00416D2C" w:rsidRPr="00502359">
        <w:rPr>
          <w:rFonts w:ascii="Times New Roman" w:hAnsi="Times New Roman" w:cs="Times New Roman"/>
          <w:sz w:val="24"/>
          <w:szCs w:val="24"/>
        </w:rPr>
        <w:t>in for</w:t>
      </w:r>
      <w:r w:rsidR="0025298E" w:rsidRPr="00502359">
        <w:rPr>
          <w:rFonts w:ascii="Times New Roman" w:hAnsi="Times New Roman" w:cs="Times New Roman"/>
          <w:sz w:val="24"/>
          <w:szCs w:val="24"/>
        </w:rPr>
        <w:t xml:space="preserve">za dei titoli di cui in premessa, rappresentata </w:t>
      </w:r>
      <w:r w:rsidR="0024448F">
        <w:rPr>
          <w:rFonts w:ascii="Times New Roman" w:hAnsi="Times New Roman" w:cs="Times New Roman"/>
          <w:sz w:val="24"/>
          <w:szCs w:val="24"/>
        </w:rPr>
        <w:t xml:space="preserve">per il presente atto dal dott. </w:t>
      </w:r>
      <w:r w:rsidR="00704444">
        <w:rPr>
          <w:rFonts w:ascii="Times New Roman" w:hAnsi="Times New Roman" w:cs="Times New Roman"/>
          <w:sz w:val="24"/>
          <w:szCs w:val="24"/>
        </w:rPr>
        <w:t>Paolo Piccini, nato a Genova l’</w:t>
      </w:r>
      <w:r w:rsidR="0024448F">
        <w:rPr>
          <w:rFonts w:ascii="Times New Roman" w:hAnsi="Times New Roman" w:cs="Times New Roman"/>
          <w:sz w:val="24"/>
          <w:szCs w:val="24"/>
        </w:rPr>
        <w:t xml:space="preserve">11 dicembre 1960, in qualità di Amministratore Unico e domiciliato per la carica in via </w:t>
      </w:r>
      <w:proofErr w:type="spellStart"/>
      <w:r w:rsidR="0024448F">
        <w:rPr>
          <w:rFonts w:ascii="Times New Roman" w:hAnsi="Times New Roman" w:cs="Times New Roman"/>
          <w:sz w:val="24"/>
          <w:szCs w:val="24"/>
        </w:rPr>
        <w:t>Melen</w:t>
      </w:r>
      <w:proofErr w:type="spellEnd"/>
      <w:r w:rsidR="0024448F">
        <w:rPr>
          <w:rFonts w:ascii="Times New Roman" w:hAnsi="Times New Roman" w:cs="Times New Roman"/>
          <w:sz w:val="24"/>
          <w:szCs w:val="24"/>
        </w:rPr>
        <w:t xml:space="preserve"> 77, </w:t>
      </w:r>
      <w:r w:rsidR="00DC4C43">
        <w:rPr>
          <w:rFonts w:ascii="Times New Roman" w:hAnsi="Times New Roman" w:cs="Times New Roman"/>
          <w:sz w:val="24"/>
          <w:szCs w:val="24"/>
        </w:rPr>
        <w:t>G</w:t>
      </w:r>
      <w:r w:rsidR="0024448F">
        <w:rPr>
          <w:rFonts w:ascii="Times New Roman" w:hAnsi="Times New Roman" w:cs="Times New Roman"/>
          <w:sz w:val="24"/>
          <w:szCs w:val="24"/>
        </w:rPr>
        <w:t>enova;</w:t>
      </w:r>
    </w:p>
    <w:p w:rsidR="00680B30" w:rsidRPr="00502359" w:rsidRDefault="00CE6F84" w:rsidP="002277C7">
      <w:pPr>
        <w:spacing w:line="360" w:lineRule="auto"/>
        <w:jc w:val="both"/>
        <w:rPr>
          <w:rFonts w:ascii="Times New Roman" w:hAnsi="Times New Roman" w:cs="Times New Roman"/>
          <w:sz w:val="24"/>
          <w:szCs w:val="24"/>
        </w:rPr>
      </w:pPr>
      <w:r w:rsidRPr="00502359">
        <w:rPr>
          <w:rFonts w:ascii="Times New Roman" w:hAnsi="Times New Roman" w:cs="Times New Roman"/>
          <w:sz w:val="24"/>
          <w:szCs w:val="24"/>
        </w:rPr>
        <w:t>nel seguito</w:t>
      </w:r>
      <w:r w:rsidR="00704444">
        <w:rPr>
          <w:rFonts w:ascii="Times New Roman" w:hAnsi="Times New Roman" w:cs="Times New Roman"/>
          <w:sz w:val="24"/>
          <w:szCs w:val="24"/>
        </w:rPr>
        <w:t xml:space="preserve"> congiuntamente</w:t>
      </w:r>
      <w:r w:rsidRPr="00502359">
        <w:rPr>
          <w:rFonts w:ascii="Times New Roman" w:hAnsi="Times New Roman" w:cs="Times New Roman"/>
          <w:sz w:val="24"/>
          <w:szCs w:val="24"/>
        </w:rPr>
        <w:t xml:space="preserve"> indicate anche come “le Parti”</w:t>
      </w:r>
      <w:r w:rsidR="00680B30" w:rsidRPr="00502359">
        <w:rPr>
          <w:rFonts w:ascii="Times New Roman" w:hAnsi="Times New Roman" w:cs="Times New Roman"/>
          <w:sz w:val="24"/>
          <w:szCs w:val="24"/>
        </w:rPr>
        <w:t>;</w:t>
      </w:r>
    </w:p>
    <w:p w:rsidR="00680B30" w:rsidRPr="00502359" w:rsidRDefault="002277C7" w:rsidP="002277C7">
      <w:pPr>
        <w:spacing w:line="360" w:lineRule="auto"/>
        <w:jc w:val="center"/>
        <w:rPr>
          <w:rFonts w:ascii="Times New Roman" w:hAnsi="Times New Roman" w:cs="Times New Roman"/>
          <w:sz w:val="24"/>
          <w:szCs w:val="24"/>
        </w:rPr>
      </w:pPr>
      <w:r w:rsidRPr="00502359">
        <w:rPr>
          <w:rFonts w:ascii="Times New Roman" w:hAnsi="Times New Roman" w:cs="Times New Roman"/>
          <w:sz w:val="24"/>
          <w:szCs w:val="24"/>
        </w:rPr>
        <w:t>l</w:t>
      </w:r>
      <w:r w:rsidR="00680B30" w:rsidRPr="00502359">
        <w:rPr>
          <w:rFonts w:ascii="Times New Roman" w:hAnsi="Times New Roman" w:cs="Times New Roman"/>
          <w:sz w:val="24"/>
          <w:szCs w:val="24"/>
        </w:rPr>
        <w:t xml:space="preserve">e </w:t>
      </w:r>
      <w:r w:rsidR="00680B30" w:rsidRPr="00502359">
        <w:rPr>
          <w:rFonts w:ascii="Times New Roman" w:hAnsi="Times New Roman" w:cs="Times New Roman"/>
          <w:b/>
          <w:sz w:val="24"/>
          <w:szCs w:val="24"/>
        </w:rPr>
        <w:t>Parti</w:t>
      </w:r>
    </w:p>
    <w:p w:rsidR="002277C7" w:rsidRPr="00502359" w:rsidRDefault="00680B30" w:rsidP="002277C7">
      <w:pPr>
        <w:spacing w:line="360" w:lineRule="auto"/>
        <w:jc w:val="both"/>
        <w:rPr>
          <w:rFonts w:ascii="Times New Roman" w:hAnsi="Times New Roman" w:cs="Times New Roman"/>
          <w:sz w:val="24"/>
          <w:szCs w:val="24"/>
        </w:rPr>
      </w:pPr>
      <w:r w:rsidRPr="00502359">
        <w:rPr>
          <w:rFonts w:ascii="Times New Roman" w:hAnsi="Times New Roman" w:cs="Times New Roman"/>
          <w:b/>
          <w:sz w:val="24"/>
          <w:szCs w:val="24"/>
        </w:rPr>
        <w:t>a</w:t>
      </w:r>
      <w:r w:rsidR="00CE6F84" w:rsidRPr="00502359">
        <w:rPr>
          <w:rFonts w:ascii="Times New Roman" w:hAnsi="Times New Roman" w:cs="Times New Roman"/>
          <w:b/>
          <w:sz w:val="24"/>
          <w:szCs w:val="24"/>
        </w:rPr>
        <w:t>l fine</w:t>
      </w:r>
      <w:r w:rsidR="00CE6F84" w:rsidRPr="00502359">
        <w:rPr>
          <w:rFonts w:ascii="Times New Roman" w:hAnsi="Times New Roman" w:cs="Times New Roman"/>
          <w:sz w:val="24"/>
          <w:szCs w:val="24"/>
        </w:rPr>
        <w:t xml:space="preserve"> di regolare i rapporti reciproci nell’ambito della prevista realizzazione di </w:t>
      </w:r>
      <w:r w:rsidR="00C82A61" w:rsidRPr="00502359">
        <w:rPr>
          <w:rFonts w:ascii="Times New Roman" w:hAnsi="Times New Roman" w:cs="Times New Roman"/>
          <w:sz w:val="24"/>
          <w:szCs w:val="24"/>
        </w:rPr>
        <w:t xml:space="preserve">alcuni </w:t>
      </w:r>
      <w:r w:rsidR="00CE6F84" w:rsidRPr="00502359">
        <w:rPr>
          <w:rFonts w:ascii="Times New Roman" w:hAnsi="Times New Roman" w:cs="Times New Roman"/>
          <w:sz w:val="24"/>
          <w:szCs w:val="24"/>
        </w:rPr>
        <w:t>interventi relativi al Programma Operativo Nazionale Città Metropolitane (PON METRO 2014-2020)</w:t>
      </w:r>
      <w:r w:rsidRPr="00502359">
        <w:rPr>
          <w:rFonts w:ascii="Times New Roman" w:hAnsi="Times New Roman" w:cs="Times New Roman"/>
          <w:sz w:val="24"/>
          <w:szCs w:val="24"/>
        </w:rPr>
        <w:t xml:space="preserve">, come meglio individuati </w:t>
      </w:r>
      <w:r w:rsidR="00E26348" w:rsidRPr="00502359">
        <w:rPr>
          <w:rFonts w:ascii="Times New Roman" w:hAnsi="Times New Roman" w:cs="Times New Roman"/>
          <w:sz w:val="24"/>
          <w:szCs w:val="24"/>
        </w:rPr>
        <w:t>nel presente Disciplinare</w:t>
      </w:r>
      <w:r w:rsidRPr="00502359">
        <w:rPr>
          <w:rFonts w:ascii="Times New Roman" w:hAnsi="Times New Roman" w:cs="Times New Roman"/>
          <w:sz w:val="24"/>
          <w:szCs w:val="24"/>
        </w:rPr>
        <w:t xml:space="preserve"> e negli atti successivi alla stessa;</w:t>
      </w:r>
    </w:p>
    <w:p w:rsidR="00406FE0" w:rsidRPr="00502359" w:rsidRDefault="00406FE0" w:rsidP="00406FE0">
      <w:pPr>
        <w:spacing w:after="0" w:line="360" w:lineRule="auto"/>
        <w:rPr>
          <w:rFonts w:ascii="Times New Roman" w:hAnsi="Times New Roman" w:cs="Times New Roman"/>
          <w:b/>
          <w:caps/>
          <w:sz w:val="24"/>
          <w:szCs w:val="24"/>
        </w:rPr>
      </w:pPr>
    </w:p>
    <w:p w:rsidR="00680B30" w:rsidRPr="00502359" w:rsidRDefault="00680B30" w:rsidP="000F53EE">
      <w:pPr>
        <w:spacing w:after="0" w:line="360" w:lineRule="auto"/>
        <w:jc w:val="center"/>
        <w:rPr>
          <w:rFonts w:ascii="Times New Roman" w:hAnsi="Times New Roman" w:cs="Times New Roman"/>
          <w:b/>
          <w:caps/>
          <w:sz w:val="24"/>
          <w:szCs w:val="24"/>
        </w:rPr>
      </w:pPr>
      <w:r w:rsidRPr="00502359">
        <w:rPr>
          <w:rFonts w:ascii="Times New Roman" w:hAnsi="Times New Roman" w:cs="Times New Roman"/>
          <w:b/>
          <w:caps/>
          <w:sz w:val="24"/>
          <w:szCs w:val="24"/>
        </w:rPr>
        <w:t>premesso che</w:t>
      </w:r>
    </w:p>
    <w:p w:rsidR="00332737" w:rsidRPr="00502359" w:rsidRDefault="00332737" w:rsidP="00CA3A30">
      <w:pPr>
        <w:pStyle w:val="Paragrafoelenco"/>
        <w:numPr>
          <w:ilvl w:val="0"/>
          <w:numId w:val="23"/>
        </w:numPr>
        <w:spacing w:before="240" w:after="0" w:line="360" w:lineRule="auto"/>
        <w:ind w:left="357" w:hanging="357"/>
        <w:contextualSpacing w:val="0"/>
        <w:jc w:val="both"/>
        <w:rPr>
          <w:rFonts w:ascii="Times New Roman" w:hAnsi="Times New Roman" w:cs="Times New Roman"/>
          <w:sz w:val="24"/>
          <w:szCs w:val="24"/>
        </w:rPr>
      </w:pPr>
      <w:r w:rsidRPr="00502359">
        <w:rPr>
          <w:rFonts w:ascii="Times New Roman" w:hAnsi="Times New Roman" w:cs="Times New Roman"/>
          <w:sz w:val="24"/>
          <w:szCs w:val="24"/>
        </w:rPr>
        <w:t xml:space="preserve">il Comune di Genova, con deliberazioni del Consiglio Comunale n. 59 del 3.5.1999, n. 136 del 9.2.2006 e n. 107 del 22.12.2009, ha sviluppato processi cooperativi con Regione Liguria finalizzati, attraverso il progetto “Liguria in Rete”, al potenziamento e miglioramento dell’efficacia e dell’efficienza dei servizi erogati al cittadino anche attraverso lo sviluppo e l’integrazione dei diversi sistemi informativi pubblici e l’utilizzo, dal 2009 in una logica di sistema pubblico condiviso, del Data Center regionale gestito da Liguria Digitale, in allora </w:t>
      </w:r>
      <w:proofErr w:type="spellStart"/>
      <w:r w:rsidRPr="00502359">
        <w:rPr>
          <w:rFonts w:ascii="Times New Roman" w:hAnsi="Times New Roman" w:cs="Times New Roman"/>
          <w:sz w:val="24"/>
          <w:szCs w:val="24"/>
        </w:rPr>
        <w:t>Datasiel</w:t>
      </w:r>
      <w:proofErr w:type="spellEnd"/>
      <w:r w:rsidRPr="00502359">
        <w:rPr>
          <w:rFonts w:ascii="Times New Roman" w:hAnsi="Times New Roman" w:cs="Times New Roman"/>
          <w:sz w:val="24"/>
          <w:szCs w:val="24"/>
        </w:rPr>
        <w:t xml:space="preserve">, società in </w:t>
      </w:r>
      <w:proofErr w:type="spellStart"/>
      <w:r w:rsidRPr="00502359">
        <w:rPr>
          <w:rFonts w:ascii="Times New Roman" w:hAnsi="Times New Roman" w:cs="Times New Roman"/>
          <w:sz w:val="24"/>
          <w:szCs w:val="24"/>
        </w:rPr>
        <w:t>house</w:t>
      </w:r>
      <w:proofErr w:type="spellEnd"/>
      <w:r w:rsidRPr="00502359">
        <w:rPr>
          <w:rFonts w:ascii="Times New Roman" w:hAnsi="Times New Roman" w:cs="Times New Roman"/>
          <w:sz w:val="24"/>
          <w:szCs w:val="24"/>
        </w:rPr>
        <w:t xml:space="preserve"> della Regione Liguria;</w:t>
      </w:r>
    </w:p>
    <w:p w:rsidR="00DB688F" w:rsidRPr="00502359" w:rsidRDefault="00DB688F" w:rsidP="00CA3A30">
      <w:pPr>
        <w:pStyle w:val="Paragrafoelenco"/>
        <w:numPr>
          <w:ilvl w:val="0"/>
          <w:numId w:val="23"/>
        </w:numPr>
        <w:spacing w:before="240" w:after="0" w:line="360" w:lineRule="auto"/>
        <w:ind w:left="357" w:hanging="357"/>
        <w:contextualSpacing w:val="0"/>
        <w:jc w:val="both"/>
        <w:rPr>
          <w:rFonts w:ascii="Times New Roman" w:hAnsi="Times New Roman" w:cs="Times New Roman"/>
          <w:sz w:val="24"/>
          <w:szCs w:val="24"/>
        </w:rPr>
      </w:pPr>
      <w:r w:rsidRPr="00502359">
        <w:rPr>
          <w:rFonts w:ascii="Times New Roman" w:hAnsi="Times New Roman" w:cs="Times New Roman"/>
          <w:sz w:val="24"/>
          <w:szCs w:val="24"/>
        </w:rPr>
        <w:t>il progetto “Liguria in Rete</w:t>
      </w:r>
      <w:r w:rsidR="00332737" w:rsidRPr="00502359">
        <w:rPr>
          <w:rFonts w:ascii="Times New Roman" w:hAnsi="Times New Roman" w:cs="Times New Roman"/>
          <w:sz w:val="24"/>
          <w:szCs w:val="24"/>
        </w:rPr>
        <w:t xml:space="preserve">”, alla base della cooperazione istituzionale sviluppata dal Comune di Genova con Regione Liguria, è stato quindi ricompreso </w:t>
      </w:r>
      <w:r w:rsidRPr="00502359">
        <w:rPr>
          <w:rFonts w:ascii="Times New Roman" w:hAnsi="Times New Roman" w:cs="Times New Roman"/>
          <w:sz w:val="24"/>
          <w:szCs w:val="24"/>
        </w:rPr>
        <w:t xml:space="preserve">nell’ambito della </w:t>
      </w:r>
      <w:r w:rsidR="00406FE0" w:rsidRPr="00502359">
        <w:rPr>
          <w:rFonts w:ascii="Times New Roman" w:hAnsi="Times New Roman" w:cs="Times New Roman"/>
          <w:sz w:val="24"/>
          <w:szCs w:val="24"/>
        </w:rPr>
        <w:t xml:space="preserve">L.R. </w:t>
      </w:r>
      <w:r w:rsidRPr="00502359">
        <w:rPr>
          <w:rFonts w:ascii="Times New Roman" w:hAnsi="Times New Roman" w:cs="Times New Roman"/>
          <w:sz w:val="24"/>
          <w:szCs w:val="24"/>
        </w:rPr>
        <w:t xml:space="preserve">n. 42/2006 istitutiva del Sistema Informativo Integrato Regionale (SIIR) per lo sviluppo della Società dell’Informazione in Liguria la cui conduzione e gestione, improntate a principi di organicità progettuale, efficienza operativa ed economica, è affidata a Liguria Digitale, in allora </w:t>
      </w:r>
      <w:proofErr w:type="spellStart"/>
      <w:r w:rsidRPr="00502359">
        <w:rPr>
          <w:rFonts w:ascii="Times New Roman" w:hAnsi="Times New Roman" w:cs="Times New Roman"/>
          <w:sz w:val="24"/>
          <w:szCs w:val="24"/>
        </w:rPr>
        <w:t>Datasiel</w:t>
      </w:r>
      <w:proofErr w:type="spellEnd"/>
      <w:r w:rsidRPr="00502359">
        <w:rPr>
          <w:rFonts w:ascii="Times New Roman" w:hAnsi="Times New Roman" w:cs="Times New Roman"/>
          <w:sz w:val="24"/>
          <w:szCs w:val="24"/>
        </w:rPr>
        <w:t>, alla quale</w:t>
      </w:r>
      <w:r w:rsidR="007D08BB" w:rsidRPr="00502359">
        <w:rPr>
          <w:rFonts w:ascii="Times New Roman" w:hAnsi="Times New Roman" w:cs="Times New Roman"/>
          <w:sz w:val="24"/>
          <w:szCs w:val="24"/>
        </w:rPr>
        <w:t xml:space="preserve"> </w:t>
      </w:r>
      <w:r w:rsidRPr="00502359">
        <w:rPr>
          <w:rFonts w:ascii="Times New Roman" w:hAnsi="Times New Roman" w:cs="Times New Roman"/>
          <w:sz w:val="24"/>
          <w:szCs w:val="24"/>
        </w:rPr>
        <w:t xml:space="preserve">partecipano </w:t>
      </w:r>
      <w:r w:rsidR="009B1EF4" w:rsidRPr="00502359">
        <w:rPr>
          <w:rFonts w:ascii="Times New Roman" w:hAnsi="Times New Roman" w:cs="Times New Roman"/>
          <w:sz w:val="24"/>
          <w:szCs w:val="24"/>
        </w:rPr>
        <w:t xml:space="preserve">quali Soci </w:t>
      </w:r>
      <w:r w:rsidRPr="00502359">
        <w:rPr>
          <w:rFonts w:ascii="Times New Roman" w:hAnsi="Times New Roman" w:cs="Times New Roman"/>
          <w:sz w:val="24"/>
          <w:szCs w:val="24"/>
        </w:rPr>
        <w:t xml:space="preserve">gli Enti </w:t>
      </w:r>
      <w:r w:rsidR="00395FD6" w:rsidRPr="00502359">
        <w:rPr>
          <w:rFonts w:ascii="Times New Roman" w:hAnsi="Times New Roman" w:cs="Times New Roman"/>
          <w:sz w:val="24"/>
          <w:szCs w:val="24"/>
        </w:rPr>
        <w:t xml:space="preserve">Pubblici </w:t>
      </w:r>
      <w:r w:rsidRPr="00502359">
        <w:rPr>
          <w:rFonts w:ascii="Times New Roman" w:hAnsi="Times New Roman" w:cs="Times New Roman"/>
          <w:sz w:val="24"/>
          <w:szCs w:val="24"/>
        </w:rPr>
        <w:t xml:space="preserve">SIIR </w:t>
      </w:r>
      <w:r w:rsidR="007D08BB" w:rsidRPr="00502359">
        <w:rPr>
          <w:rFonts w:ascii="Times New Roman" w:hAnsi="Times New Roman" w:cs="Times New Roman"/>
          <w:sz w:val="24"/>
          <w:szCs w:val="24"/>
        </w:rPr>
        <w:t>identificati espressamente nella legge</w:t>
      </w:r>
      <w:r w:rsidR="00395FD6" w:rsidRPr="00502359">
        <w:rPr>
          <w:rFonts w:ascii="Times New Roman" w:hAnsi="Times New Roman" w:cs="Times New Roman"/>
          <w:sz w:val="24"/>
          <w:szCs w:val="24"/>
        </w:rPr>
        <w:t>,</w:t>
      </w:r>
      <w:r w:rsidR="007D08BB" w:rsidRPr="00502359">
        <w:rPr>
          <w:rFonts w:ascii="Times New Roman" w:hAnsi="Times New Roman" w:cs="Times New Roman"/>
          <w:sz w:val="24"/>
          <w:szCs w:val="24"/>
        </w:rPr>
        <w:t xml:space="preserve"> </w:t>
      </w:r>
      <w:r w:rsidRPr="00502359">
        <w:rPr>
          <w:rFonts w:ascii="Times New Roman" w:hAnsi="Times New Roman" w:cs="Times New Roman"/>
          <w:sz w:val="24"/>
          <w:szCs w:val="24"/>
        </w:rPr>
        <w:t>e possono aderire, a norma dell’articolo 6 della legge</w:t>
      </w:r>
      <w:r w:rsidR="007D08BB" w:rsidRPr="00502359">
        <w:rPr>
          <w:rFonts w:ascii="Times New Roman" w:hAnsi="Times New Roman" w:cs="Times New Roman"/>
          <w:sz w:val="24"/>
          <w:szCs w:val="24"/>
        </w:rPr>
        <w:t xml:space="preserve"> medesima</w:t>
      </w:r>
      <w:r w:rsidRPr="00502359">
        <w:rPr>
          <w:rFonts w:ascii="Times New Roman" w:hAnsi="Times New Roman" w:cs="Times New Roman"/>
          <w:sz w:val="24"/>
          <w:szCs w:val="24"/>
        </w:rPr>
        <w:t xml:space="preserve">, gli </w:t>
      </w:r>
      <w:r w:rsidR="00395FD6" w:rsidRPr="00502359">
        <w:rPr>
          <w:rFonts w:ascii="Times New Roman" w:hAnsi="Times New Roman" w:cs="Times New Roman"/>
          <w:sz w:val="24"/>
          <w:szCs w:val="24"/>
        </w:rPr>
        <w:t xml:space="preserve">Enti Pubblici </w:t>
      </w:r>
      <w:r w:rsidRPr="00502359">
        <w:rPr>
          <w:rFonts w:ascii="Times New Roman" w:hAnsi="Times New Roman" w:cs="Times New Roman"/>
          <w:sz w:val="24"/>
          <w:szCs w:val="24"/>
        </w:rPr>
        <w:t xml:space="preserve">aderenti al progetto </w:t>
      </w:r>
      <w:r w:rsidR="00F02300" w:rsidRPr="00502359">
        <w:rPr>
          <w:rFonts w:ascii="Times New Roman" w:hAnsi="Times New Roman" w:cs="Times New Roman"/>
          <w:sz w:val="24"/>
          <w:szCs w:val="24"/>
        </w:rPr>
        <w:t>“</w:t>
      </w:r>
      <w:r w:rsidRPr="00502359">
        <w:rPr>
          <w:rFonts w:ascii="Times New Roman" w:hAnsi="Times New Roman" w:cs="Times New Roman"/>
          <w:sz w:val="24"/>
          <w:szCs w:val="24"/>
        </w:rPr>
        <w:t>Liguria in Rete</w:t>
      </w:r>
      <w:r w:rsidR="00F02300" w:rsidRPr="00502359">
        <w:rPr>
          <w:rFonts w:ascii="Times New Roman" w:hAnsi="Times New Roman" w:cs="Times New Roman"/>
          <w:sz w:val="24"/>
          <w:szCs w:val="24"/>
        </w:rPr>
        <w:t>”</w:t>
      </w:r>
      <w:r w:rsidRPr="00502359">
        <w:rPr>
          <w:rFonts w:ascii="Times New Roman" w:hAnsi="Times New Roman" w:cs="Times New Roman"/>
          <w:sz w:val="24"/>
          <w:szCs w:val="24"/>
        </w:rPr>
        <w:t>;</w:t>
      </w:r>
    </w:p>
    <w:p w:rsidR="00DB688F" w:rsidRPr="00502359" w:rsidRDefault="00DB688F" w:rsidP="00CA3A30">
      <w:pPr>
        <w:pStyle w:val="Paragrafoelenco"/>
        <w:numPr>
          <w:ilvl w:val="0"/>
          <w:numId w:val="23"/>
        </w:numPr>
        <w:spacing w:before="240" w:after="0" w:line="360" w:lineRule="auto"/>
        <w:ind w:left="357" w:hanging="357"/>
        <w:contextualSpacing w:val="0"/>
        <w:jc w:val="both"/>
        <w:rPr>
          <w:rFonts w:ascii="Times New Roman" w:hAnsi="Times New Roman" w:cs="Times New Roman"/>
          <w:sz w:val="24"/>
          <w:szCs w:val="24"/>
        </w:rPr>
      </w:pPr>
      <w:r w:rsidRPr="00502359">
        <w:rPr>
          <w:rFonts w:ascii="Times New Roman" w:hAnsi="Times New Roman" w:cs="Times New Roman"/>
          <w:sz w:val="24"/>
          <w:szCs w:val="24"/>
        </w:rPr>
        <w:t xml:space="preserve">il Comune di Genova, con deliberazione del Consiglio Comunale n. 65 del </w:t>
      </w:r>
      <w:r w:rsidR="00FF35D2" w:rsidRPr="00502359">
        <w:rPr>
          <w:rFonts w:ascii="Times New Roman" w:hAnsi="Times New Roman" w:cs="Times New Roman"/>
          <w:sz w:val="24"/>
          <w:szCs w:val="24"/>
        </w:rPr>
        <w:t xml:space="preserve">23/12/2014, </w:t>
      </w:r>
      <w:r w:rsidRPr="00502359">
        <w:rPr>
          <w:rFonts w:ascii="Times New Roman" w:hAnsi="Times New Roman" w:cs="Times New Roman"/>
          <w:sz w:val="24"/>
          <w:szCs w:val="24"/>
        </w:rPr>
        <w:t xml:space="preserve">tenuto conto degli esiti positivi della fattiva collaborazione instaurata con </w:t>
      </w:r>
      <w:r w:rsidR="007D08BB" w:rsidRPr="00502359">
        <w:rPr>
          <w:rFonts w:ascii="Times New Roman" w:hAnsi="Times New Roman" w:cs="Times New Roman"/>
          <w:sz w:val="24"/>
          <w:szCs w:val="24"/>
        </w:rPr>
        <w:t>il progetto “Liguria in Rete”</w:t>
      </w:r>
      <w:r w:rsidRPr="00502359">
        <w:rPr>
          <w:rFonts w:ascii="Times New Roman" w:hAnsi="Times New Roman" w:cs="Times New Roman"/>
          <w:sz w:val="24"/>
          <w:szCs w:val="24"/>
        </w:rPr>
        <w:t xml:space="preserve"> e considerata la natura </w:t>
      </w:r>
      <w:r w:rsidRPr="00502359">
        <w:rPr>
          <w:rFonts w:ascii="Times New Roman" w:hAnsi="Times New Roman" w:cs="Times New Roman"/>
          <w:i/>
          <w:sz w:val="24"/>
          <w:szCs w:val="24"/>
        </w:rPr>
        <w:t xml:space="preserve">in </w:t>
      </w:r>
      <w:proofErr w:type="spellStart"/>
      <w:r w:rsidRPr="00502359">
        <w:rPr>
          <w:rFonts w:ascii="Times New Roman" w:hAnsi="Times New Roman" w:cs="Times New Roman"/>
          <w:i/>
          <w:sz w:val="24"/>
          <w:szCs w:val="24"/>
        </w:rPr>
        <w:t>house</w:t>
      </w:r>
      <w:proofErr w:type="spellEnd"/>
      <w:r w:rsidRPr="00502359">
        <w:rPr>
          <w:rFonts w:ascii="Times New Roman" w:hAnsi="Times New Roman" w:cs="Times New Roman"/>
          <w:sz w:val="24"/>
          <w:szCs w:val="24"/>
        </w:rPr>
        <w:t xml:space="preserve"> di Liguria Digitale</w:t>
      </w:r>
      <w:r w:rsidR="00D2617C" w:rsidRPr="00502359">
        <w:rPr>
          <w:rFonts w:ascii="Times New Roman" w:hAnsi="Times New Roman" w:cs="Times New Roman"/>
          <w:sz w:val="24"/>
          <w:szCs w:val="24"/>
        </w:rPr>
        <w:t xml:space="preserve"> </w:t>
      </w:r>
      <w:r w:rsidRPr="00502359">
        <w:rPr>
          <w:rFonts w:ascii="Times New Roman" w:hAnsi="Times New Roman" w:cs="Times New Roman"/>
          <w:sz w:val="24"/>
          <w:szCs w:val="24"/>
        </w:rPr>
        <w:t xml:space="preserve">vincolata, per legge e per Statuto, a realizzare la parte più importante delle proprie attività nei confronti e nell’interesse dei propri soci per i quali opera secondo il modello </w:t>
      </w:r>
      <w:proofErr w:type="spellStart"/>
      <w:r w:rsidRPr="00502359">
        <w:rPr>
          <w:rFonts w:ascii="Times New Roman" w:hAnsi="Times New Roman" w:cs="Times New Roman"/>
          <w:sz w:val="24"/>
          <w:szCs w:val="24"/>
        </w:rPr>
        <w:t>dell’</w:t>
      </w:r>
      <w:r w:rsidRPr="00502359">
        <w:rPr>
          <w:rFonts w:ascii="Times New Roman" w:hAnsi="Times New Roman" w:cs="Times New Roman"/>
          <w:i/>
          <w:sz w:val="24"/>
          <w:szCs w:val="24"/>
        </w:rPr>
        <w:t>in</w:t>
      </w:r>
      <w:proofErr w:type="spellEnd"/>
      <w:r w:rsidRPr="00502359">
        <w:rPr>
          <w:rFonts w:ascii="Times New Roman" w:hAnsi="Times New Roman" w:cs="Times New Roman"/>
          <w:i/>
          <w:sz w:val="24"/>
          <w:szCs w:val="24"/>
        </w:rPr>
        <w:t xml:space="preserve"> </w:t>
      </w:r>
      <w:proofErr w:type="spellStart"/>
      <w:r w:rsidRPr="00502359">
        <w:rPr>
          <w:rFonts w:ascii="Times New Roman" w:hAnsi="Times New Roman" w:cs="Times New Roman"/>
          <w:i/>
          <w:sz w:val="24"/>
          <w:szCs w:val="24"/>
        </w:rPr>
        <w:t>house</w:t>
      </w:r>
      <w:proofErr w:type="spellEnd"/>
      <w:r w:rsidRPr="00502359">
        <w:rPr>
          <w:rFonts w:ascii="Times New Roman" w:hAnsi="Times New Roman" w:cs="Times New Roman"/>
          <w:i/>
          <w:sz w:val="24"/>
          <w:szCs w:val="24"/>
        </w:rPr>
        <w:t xml:space="preserve"> </w:t>
      </w:r>
      <w:proofErr w:type="spellStart"/>
      <w:r w:rsidRPr="00502359">
        <w:rPr>
          <w:rFonts w:ascii="Times New Roman" w:hAnsi="Times New Roman" w:cs="Times New Roman"/>
          <w:i/>
          <w:sz w:val="24"/>
          <w:szCs w:val="24"/>
        </w:rPr>
        <w:t>providing</w:t>
      </w:r>
      <w:proofErr w:type="spellEnd"/>
      <w:r w:rsidRPr="00502359">
        <w:rPr>
          <w:rFonts w:ascii="Times New Roman" w:hAnsi="Times New Roman" w:cs="Times New Roman"/>
          <w:i/>
          <w:sz w:val="24"/>
          <w:szCs w:val="24"/>
        </w:rPr>
        <w:t xml:space="preserve"> </w:t>
      </w:r>
      <w:r w:rsidR="009B1EF4" w:rsidRPr="00502359">
        <w:rPr>
          <w:rFonts w:ascii="Times New Roman" w:hAnsi="Times New Roman" w:cs="Times New Roman"/>
          <w:sz w:val="24"/>
          <w:szCs w:val="24"/>
        </w:rPr>
        <w:t>prestando attività strettamente necessarie per il perseguimento delle loro finalità istituzionali</w:t>
      </w:r>
      <w:r w:rsidRPr="00502359">
        <w:rPr>
          <w:rFonts w:ascii="Times New Roman" w:hAnsi="Times New Roman" w:cs="Times New Roman"/>
          <w:sz w:val="24"/>
          <w:szCs w:val="24"/>
        </w:rPr>
        <w:t>, ha acquisito partecipazione azionaria  nella Società</w:t>
      </w:r>
      <w:r w:rsidR="009B1EF4" w:rsidRPr="00502359">
        <w:rPr>
          <w:rFonts w:ascii="Times New Roman" w:hAnsi="Times New Roman" w:cs="Times New Roman"/>
          <w:sz w:val="24"/>
          <w:szCs w:val="24"/>
        </w:rPr>
        <w:t xml:space="preserve"> e ne ha approvato Statuto e Patti Parasociali;</w:t>
      </w:r>
    </w:p>
    <w:p w:rsidR="009B1EF4" w:rsidRPr="00502359" w:rsidRDefault="009B1EF4" w:rsidP="00CA3A30">
      <w:pPr>
        <w:pStyle w:val="Paragrafoelenco"/>
        <w:numPr>
          <w:ilvl w:val="0"/>
          <w:numId w:val="23"/>
        </w:numPr>
        <w:spacing w:before="240" w:after="0" w:line="360" w:lineRule="auto"/>
        <w:ind w:left="357" w:hanging="357"/>
        <w:contextualSpacing w:val="0"/>
        <w:jc w:val="both"/>
        <w:rPr>
          <w:rFonts w:ascii="Times New Roman" w:hAnsi="Times New Roman" w:cs="Times New Roman"/>
          <w:sz w:val="24"/>
          <w:szCs w:val="24"/>
        </w:rPr>
      </w:pPr>
      <w:r w:rsidRPr="00502359">
        <w:rPr>
          <w:rFonts w:ascii="Times New Roman" w:hAnsi="Times New Roman" w:cs="Times New Roman"/>
          <w:sz w:val="24"/>
          <w:szCs w:val="24"/>
        </w:rPr>
        <w:t>con deliberazione dell’Assemblea straordinaria dei Soci del 14/03/2017</w:t>
      </w:r>
      <w:r w:rsidRPr="00502359">
        <w:t xml:space="preserve">, </w:t>
      </w:r>
      <w:r w:rsidRPr="00502359">
        <w:rPr>
          <w:rFonts w:ascii="Times New Roman" w:hAnsi="Times New Roman" w:cs="Times New Roman"/>
          <w:sz w:val="24"/>
          <w:szCs w:val="24"/>
        </w:rPr>
        <w:t xml:space="preserve">in attuazione all’articolo 3 della </w:t>
      </w:r>
      <w:r w:rsidR="00406FE0" w:rsidRPr="00502359">
        <w:rPr>
          <w:rFonts w:ascii="Times New Roman" w:hAnsi="Times New Roman" w:cs="Times New Roman"/>
          <w:sz w:val="24"/>
          <w:szCs w:val="24"/>
        </w:rPr>
        <w:t xml:space="preserve">L.R. </w:t>
      </w:r>
      <w:r w:rsidRPr="00502359">
        <w:rPr>
          <w:rFonts w:ascii="Times New Roman" w:hAnsi="Times New Roman" w:cs="Times New Roman"/>
          <w:sz w:val="24"/>
          <w:szCs w:val="24"/>
        </w:rPr>
        <w:t xml:space="preserve">n. 33/2016, sono state recepite nello Statuto di Liguria Digitale le prescrizioni di cui al </w:t>
      </w:r>
      <w:r w:rsidR="00406FE0" w:rsidRPr="00502359">
        <w:rPr>
          <w:rFonts w:ascii="Times New Roman" w:hAnsi="Times New Roman" w:cs="Times New Roman"/>
          <w:sz w:val="24"/>
          <w:szCs w:val="24"/>
        </w:rPr>
        <w:t>D.lgs.</w:t>
      </w:r>
      <w:r w:rsidRPr="00502359">
        <w:rPr>
          <w:rFonts w:ascii="Times New Roman" w:hAnsi="Times New Roman" w:cs="Times New Roman"/>
          <w:sz w:val="24"/>
          <w:szCs w:val="24"/>
        </w:rPr>
        <w:t xml:space="preserve"> n. 175/2016 (Testo Unico in materia di società a partecipazione pubblica) e la Società ha acquisito, con efficacia dal 01/06/2017 e con piena continuità nei rapporti giuridici,  la forma di società per azioni a norma dell’art. 3 del richiamato decreto;</w:t>
      </w:r>
    </w:p>
    <w:p w:rsidR="005827F1" w:rsidRPr="00502359" w:rsidRDefault="00652CEE" w:rsidP="00CA3A30">
      <w:pPr>
        <w:pStyle w:val="Paragrafoelenco"/>
        <w:numPr>
          <w:ilvl w:val="0"/>
          <w:numId w:val="23"/>
        </w:numPr>
        <w:spacing w:before="240" w:after="0" w:line="360" w:lineRule="auto"/>
        <w:ind w:left="357" w:hanging="357"/>
        <w:contextualSpacing w:val="0"/>
        <w:jc w:val="both"/>
        <w:rPr>
          <w:rFonts w:ascii="Times New Roman" w:hAnsi="Times New Roman" w:cs="Times New Roman"/>
          <w:sz w:val="24"/>
          <w:szCs w:val="24"/>
        </w:rPr>
      </w:pPr>
      <w:r w:rsidRPr="00502359">
        <w:rPr>
          <w:rFonts w:ascii="Times New Roman" w:hAnsi="Times New Roman" w:cs="Times New Roman"/>
          <w:sz w:val="24"/>
          <w:szCs w:val="24"/>
        </w:rPr>
        <w:lastRenderedPageBreak/>
        <w:t xml:space="preserve">in esito alla trasformazione societaria di Liguria Digitale in </w:t>
      </w:r>
      <w:r w:rsidR="00A645B1" w:rsidRPr="00502359">
        <w:rPr>
          <w:rFonts w:ascii="Times New Roman" w:hAnsi="Times New Roman" w:cs="Times New Roman"/>
          <w:sz w:val="24"/>
          <w:szCs w:val="24"/>
        </w:rPr>
        <w:t>società per azioni</w:t>
      </w:r>
      <w:r w:rsidRPr="00502359">
        <w:rPr>
          <w:rFonts w:ascii="Times New Roman" w:hAnsi="Times New Roman" w:cs="Times New Roman"/>
          <w:sz w:val="24"/>
          <w:szCs w:val="24"/>
        </w:rPr>
        <w:t xml:space="preserve">, </w:t>
      </w:r>
      <w:r w:rsidR="009757A4" w:rsidRPr="00502359">
        <w:rPr>
          <w:rFonts w:ascii="Times New Roman" w:hAnsi="Times New Roman" w:cs="Times New Roman"/>
          <w:sz w:val="24"/>
          <w:szCs w:val="24"/>
        </w:rPr>
        <w:t>il Comune di Genova</w:t>
      </w:r>
      <w:r w:rsidRPr="00502359">
        <w:rPr>
          <w:rFonts w:ascii="Times New Roman" w:hAnsi="Times New Roman" w:cs="Times New Roman"/>
          <w:sz w:val="24"/>
          <w:szCs w:val="24"/>
        </w:rPr>
        <w:t xml:space="preserve"> ha approvato, con specifica</w:t>
      </w:r>
      <w:r w:rsidR="000D5CD9" w:rsidRPr="00502359">
        <w:rPr>
          <w:rFonts w:ascii="Times New Roman" w:hAnsi="Times New Roman" w:cs="Times New Roman"/>
          <w:sz w:val="24"/>
          <w:szCs w:val="24"/>
        </w:rPr>
        <w:t xml:space="preserve"> </w:t>
      </w:r>
      <w:r w:rsidRPr="00502359">
        <w:rPr>
          <w:rFonts w:ascii="Times New Roman" w:hAnsi="Times New Roman" w:cs="Times New Roman"/>
          <w:sz w:val="24"/>
          <w:szCs w:val="24"/>
        </w:rPr>
        <w:t>deliberazione del</w:t>
      </w:r>
      <w:r w:rsidR="009757A4" w:rsidRPr="00502359">
        <w:rPr>
          <w:rFonts w:ascii="Times New Roman" w:hAnsi="Times New Roman" w:cs="Times New Roman"/>
          <w:sz w:val="24"/>
          <w:szCs w:val="24"/>
        </w:rPr>
        <w:t xml:space="preserve"> Consiglio Comunale n. 71 del 10 ottobre 2017</w:t>
      </w:r>
      <w:r w:rsidRPr="00502359">
        <w:rPr>
          <w:rFonts w:ascii="Times New Roman" w:hAnsi="Times New Roman" w:cs="Times New Roman"/>
          <w:sz w:val="24"/>
          <w:szCs w:val="24"/>
        </w:rPr>
        <w:t>, i</w:t>
      </w:r>
      <w:r w:rsidR="009757A4" w:rsidRPr="00502359">
        <w:rPr>
          <w:rFonts w:ascii="Times New Roman" w:hAnsi="Times New Roman" w:cs="Times New Roman"/>
          <w:sz w:val="24"/>
          <w:szCs w:val="24"/>
        </w:rPr>
        <w:t xml:space="preserve"> nuovi Patti Parasociali</w:t>
      </w:r>
      <w:r w:rsidR="000D5CD9" w:rsidRPr="00502359">
        <w:rPr>
          <w:rFonts w:ascii="Times New Roman" w:hAnsi="Times New Roman" w:cs="Times New Roman"/>
          <w:sz w:val="24"/>
          <w:szCs w:val="24"/>
        </w:rPr>
        <w:t xml:space="preserve"> </w:t>
      </w:r>
      <w:r w:rsidRPr="00502359">
        <w:rPr>
          <w:rFonts w:ascii="Times New Roman" w:hAnsi="Times New Roman" w:cs="Times New Roman"/>
          <w:sz w:val="24"/>
          <w:szCs w:val="24"/>
        </w:rPr>
        <w:t xml:space="preserve">con i quali gli Enti Pubblici Soci disciplinano, di comune accordo, le regole di </w:t>
      </w:r>
      <w:proofErr w:type="spellStart"/>
      <w:r w:rsidRPr="00502359">
        <w:rPr>
          <w:rFonts w:ascii="Times New Roman" w:hAnsi="Times New Roman" w:cs="Times New Roman"/>
          <w:i/>
          <w:sz w:val="24"/>
          <w:szCs w:val="24"/>
        </w:rPr>
        <w:t>governance</w:t>
      </w:r>
      <w:proofErr w:type="spellEnd"/>
      <w:r w:rsidRPr="00502359">
        <w:rPr>
          <w:rFonts w:ascii="Times New Roman" w:hAnsi="Times New Roman" w:cs="Times New Roman"/>
          <w:i/>
          <w:sz w:val="24"/>
          <w:szCs w:val="24"/>
        </w:rPr>
        <w:t xml:space="preserve"> </w:t>
      </w:r>
      <w:r w:rsidRPr="00502359">
        <w:rPr>
          <w:rFonts w:ascii="Times New Roman" w:hAnsi="Times New Roman" w:cs="Times New Roman"/>
          <w:sz w:val="24"/>
          <w:szCs w:val="24"/>
        </w:rPr>
        <w:t xml:space="preserve">e di controllo analogo congiunto </w:t>
      </w:r>
      <w:r w:rsidR="00032706" w:rsidRPr="00502359">
        <w:rPr>
          <w:rFonts w:ascii="Times New Roman" w:hAnsi="Times New Roman" w:cs="Times New Roman"/>
          <w:sz w:val="24"/>
          <w:szCs w:val="24"/>
        </w:rPr>
        <w:t>nei confronti della loro Società, che opera secondo il modello “</w:t>
      </w:r>
      <w:r w:rsidR="00032706" w:rsidRPr="00502359">
        <w:rPr>
          <w:rFonts w:ascii="Times New Roman" w:hAnsi="Times New Roman" w:cs="Times New Roman"/>
          <w:i/>
          <w:sz w:val="24"/>
          <w:szCs w:val="24"/>
        </w:rPr>
        <w:t xml:space="preserve">in </w:t>
      </w:r>
      <w:proofErr w:type="spellStart"/>
      <w:r w:rsidR="00032706" w:rsidRPr="00502359">
        <w:rPr>
          <w:rFonts w:ascii="Times New Roman" w:hAnsi="Times New Roman" w:cs="Times New Roman"/>
          <w:i/>
          <w:sz w:val="24"/>
          <w:szCs w:val="24"/>
        </w:rPr>
        <w:t>house</w:t>
      </w:r>
      <w:proofErr w:type="spellEnd"/>
      <w:r w:rsidR="00032706" w:rsidRPr="00502359">
        <w:rPr>
          <w:rFonts w:ascii="Times New Roman" w:hAnsi="Times New Roman" w:cs="Times New Roman"/>
          <w:i/>
          <w:sz w:val="24"/>
          <w:szCs w:val="24"/>
        </w:rPr>
        <w:t xml:space="preserve"> </w:t>
      </w:r>
      <w:proofErr w:type="spellStart"/>
      <w:r w:rsidR="00032706" w:rsidRPr="00502359">
        <w:rPr>
          <w:rFonts w:ascii="Times New Roman" w:hAnsi="Times New Roman" w:cs="Times New Roman"/>
          <w:i/>
          <w:sz w:val="24"/>
          <w:szCs w:val="24"/>
        </w:rPr>
        <w:t>providing</w:t>
      </w:r>
      <w:proofErr w:type="spellEnd"/>
      <w:r w:rsidR="00032706" w:rsidRPr="00502359">
        <w:rPr>
          <w:rFonts w:ascii="Times New Roman" w:hAnsi="Times New Roman" w:cs="Times New Roman"/>
          <w:sz w:val="24"/>
          <w:szCs w:val="24"/>
        </w:rPr>
        <w:t xml:space="preserve">” </w:t>
      </w:r>
      <w:r w:rsidR="005827F1" w:rsidRPr="00502359">
        <w:rPr>
          <w:rFonts w:ascii="Times New Roman" w:hAnsi="Times New Roman" w:cs="Times New Roman"/>
          <w:sz w:val="24"/>
          <w:szCs w:val="24"/>
        </w:rPr>
        <w:t>a norma degli artt. 5 e 192  del D.lgs. n. 50/2016 (Codice dei contratti pubblici) e dagli articoli 4 e 16 del D.lgs. n. 175/2016 sopra richiamato</w:t>
      </w:r>
      <w:r w:rsidR="004E5154" w:rsidRPr="00502359">
        <w:rPr>
          <w:rFonts w:ascii="Times New Roman" w:hAnsi="Times New Roman" w:cs="Times New Roman"/>
          <w:sz w:val="24"/>
          <w:szCs w:val="24"/>
        </w:rPr>
        <w:t>.</w:t>
      </w:r>
    </w:p>
    <w:p w:rsidR="004E5154" w:rsidRPr="00502359" w:rsidRDefault="001C7CE5" w:rsidP="00406FE0">
      <w:pPr>
        <w:spacing w:before="480" w:after="0" w:line="360" w:lineRule="auto"/>
        <w:jc w:val="both"/>
        <w:rPr>
          <w:rFonts w:ascii="Times New Roman" w:hAnsi="Times New Roman" w:cs="Times New Roman"/>
          <w:b/>
          <w:sz w:val="24"/>
          <w:szCs w:val="24"/>
        </w:rPr>
      </w:pPr>
      <w:r w:rsidRPr="00502359">
        <w:rPr>
          <w:rFonts w:ascii="Times New Roman" w:hAnsi="Times New Roman" w:cs="Times New Roman"/>
          <w:b/>
          <w:sz w:val="24"/>
          <w:szCs w:val="24"/>
        </w:rPr>
        <w:t>PRESO ATTO CHE</w:t>
      </w:r>
      <w:r w:rsidR="002518F0" w:rsidRPr="00502359">
        <w:rPr>
          <w:rFonts w:ascii="Times New Roman" w:hAnsi="Times New Roman" w:cs="Times New Roman"/>
          <w:b/>
          <w:sz w:val="24"/>
          <w:szCs w:val="24"/>
        </w:rPr>
        <w:t xml:space="preserve">, </w:t>
      </w:r>
      <w:r w:rsidR="0050199E" w:rsidRPr="00502359">
        <w:rPr>
          <w:rFonts w:ascii="Times New Roman" w:hAnsi="Times New Roman" w:cs="Times New Roman"/>
          <w:b/>
          <w:sz w:val="24"/>
          <w:szCs w:val="24"/>
        </w:rPr>
        <w:t>ne</w:t>
      </w:r>
      <w:r w:rsidR="004E5154" w:rsidRPr="00502359">
        <w:rPr>
          <w:rFonts w:ascii="Times New Roman" w:hAnsi="Times New Roman" w:cs="Times New Roman"/>
          <w:b/>
          <w:sz w:val="24"/>
          <w:szCs w:val="24"/>
        </w:rPr>
        <w:t xml:space="preserve">l modello societario in </w:t>
      </w:r>
      <w:proofErr w:type="spellStart"/>
      <w:r w:rsidR="004E5154" w:rsidRPr="00502359">
        <w:rPr>
          <w:rFonts w:ascii="Times New Roman" w:hAnsi="Times New Roman" w:cs="Times New Roman"/>
          <w:b/>
          <w:sz w:val="24"/>
          <w:szCs w:val="24"/>
        </w:rPr>
        <w:t>house</w:t>
      </w:r>
      <w:proofErr w:type="spellEnd"/>
      <w:r w:rsidR="004E5154" w:rsidRPr="00502359">
        <w:rPr>
          <w:rFonts w:ascii="Times New Roman" w:hAnsi="Times New Roman" w:cs="Times New Roman"/>
          <w:b/>
          <w:sz w:val="24"/>
          <w:szCs w:val="24"/>
        </w:rPr>
        <w:t xml:space="preserve"> definito dagli E</w:t>
      </w:r>
      <w:r w:rsidR="0043032C" w:rsidRPr="00502359">
        <w:rPr>
          <w:rFonts w:ascii="Times New Roman" w:hAnsi="Times New Roman" w:cs="Times New Roman"/>
          <w:b/>
          <w:sz w:val="24"/>
          <w:szCs w:val="24"/>
        </w:rPr>
        <w:t>nti Soci</w:t>
      </w:r>
      <w:r w:rsidR="002518F0" w:rsidRPr="00502359">
        <w:rPr>
          <w:rFonts w:ascii="Times New Roman" w:hAnsi="Times New Roman" w:cs="Times New Roman"/>
          <w:b/>
          <w:sz w:val="24"/>
          <w:szCs w:val="24"/>
        </w:rPr>
        <w:t>, Liguria Digitale:</w:t>
      </w:r>
    </w:p>
    <w:p w:rsidR="0009077D" w:rsidRPr="00502359" w:rsidRDefault="005827F1" w:rsidP="00406FE0">
      <w:pPr>
        <w:pStyle w:val="Paragrafoelenco"/>
        <w:numPr>
          <w:ilvl w:val="0"/>
          <w:numId w:val="28"/>
        </w:numPr>
        <w:spacing w:before="120" w:after="0" w:line="360" w:lineRule="auto"/>
        <w:contextualSpacing w:val="0"/>
        <w:jc w:val="both"/>
        <w:rPr>
          <w:rFonts w:ascii="Times New Roman" w:hAnsi="Times New Roman" w:cs="Times New Roman"/>
          <w:sz w:val="24"/>
          <w:szCs w:val="24"/>
        </w:rPr>
      </w:pPr>
      <w:r w:rsidRPr="00502359">
        <w:rPr>
          <w:rFonts w:ascii="Times New Roman" w:hAnsi="Times New Roman" w:cs="Times New Roman"/>
          <w:sz w:val="24"/>
          <w:szCs w:val="24"/>
        </w:rPr>
        <w:t>(</w:t>
      </w:r>
      <w:r w:rsidR="0009077D" w:rsidRPr="00502359">
        <w:rPr>
          <w:rFonts w:ascii="Times New Roman" w:hAnsi="Times New Roman" w:cs="Times New Roman"/>
          <w:i/>
          <w:sz w:val="24"/>
          <w:szCs w:val="24"/>
        </w:rPr>
        <w:t>a norma dell’art. 3, comma 1, del D.lgs. n. 175/2016 come recepito dall’art. 4, comma 3, dello Statuto</w:t>
      </w:r>
      <w:r w:rsidRPr="00502359">
        <w:rPr>
          <w:rFonts w:ascii="Times New Roman" w:hAnsi="Times New Roman" w:cs="Times New Roman"/>
          <w:sz w:val="24"/>
          <w:szCs w:val="24"/>
        </w:rPr>
        <w:t>),</w:t>
      </w:r>
      <w:r w:rsidR="0009077D" w:rsidRPr="00502359">
        <w:rPr>
          <w:rFonts w:ascii="Times New Roman" w:hAnsi="Times New Roman" w:cs="Times New Roman"/>
          <w:sz w:val="24"/>
          <w:szCs w:val="24"/>
        </w:rPr>
        <w:t xml:space="preserve"> è costituita nella forma giuridica di società per azioni;</w:t>
      </w:r>
    </w:p>
    <w:p w:rsidR="00C9617B" w:rsidRPr="00502359" w:rsidRDefault="0009077D" w:rsidP="00406FE0">
      <w:pPr>
        <w:pStyle w:val="Paragrafoelenco"/>
        <w:numPr>
          <w:ilvl w:val="0"/>
          <w:numId w:val="28"/>
        </w:numPr>
        <w:spacing w:before="120" w:after="0" w:line="360" w:lineRule="auto"/>
        <w:contextualSpacing w:val="0"/>
        <w:jc w:val="both"/>
        <w:rPr>
          <w:rFonts w:ascii="Times New Roman" w:hAnsi="Times New Roman" w:cs="Times New Roman"/>
          <w:sz w:val="24"/>
          <w:szCs w:val="24"/>
        </w:rPr>
      </w:pPr>
      <w:r w:rsidRPr="00502359">
        <w:rPr>
          <w:rFonts w:ascii="Times New Roman" w:hAnsi="Times New Roman" w:cs="Times New Roman"/>
          <w:sz w:val="24"/>
          <w:szCs w:val="24"/>
        </w:rPr>
        <w:t>(</w:t>
      </w:r>
      <w:r w:rsidRPr="00502359">
        <w:rPr>
          <w:rFonts w:ascii="Times New Roman" w:hAnsi="Times New Roman" w:cs="Times New Roman"/>
          <w:i/>
          <w:sz w:val="24"/>
          <w:szCs w:val="24"/>
        </w:rPr>
        <w:t>a norma dell’art. 4, commi 1, 2 e 4, del D.lgs. n. 175/2016 come recepito dall’art. 4, comma 3, dello Statuto</w:t>
      </w:r>
      <w:r w:rsidRPr="00502359">
        <w:rPr>
          <w:rFonts w:ascii="Times New Roman" w:hAnsi="Times New Roman" w:cs="Times New Roman"/>
          <w:sz w:val="24"/>
          <w:szCs w:val="24"/>
        </w:rPr>
        <w:t>) presta attività strettamente necessarie per il perseguimento delle finalità</w:t>
      </w:r>
      <w:r w:rsidR="00C9617B" w:rsidRPr="00502359">
        <w:rPr>
          <w:rFonts w:ascii="Times New Roman" w:hAnsi="Times New Roman" w:cs="Times New Roman"/>
          <w:sz w:val="24"/>
          <w:szCs w:val="24"/>
        </w:rPr>
        <w:t xml:space="preserve"> </w:t>
      </w:r>
      <w:r w:rsidRPr="00502359">
        <w:rPr>
          <w:rFonts w:ascii="Times New Roman" w:hAnsi="Times New Roman" w:cs="Times New Roman"/>
          <w:sz w:val="24"/>
          <w:szCs w:val="24"/>
        </w:rPr>
        <w:t xml:space="preserve">istituzionali degli Enti </w:t>
      </w:r>
      <w:r w:rsidR="004C600D" w:rsidRPr="00502359">
        <w:rPr>
          <w:rFonts w:ascii="Times New Roman" w:hAnsi="Times New Roman" w:cs="Times New Roman"/>
          <w:sz w:val="24"/>
          <w:szCs w:val="24"/>
        </w:rPr>
        <w:t xml:space="preserve">pubblici </w:t>
      </w:r>
      <w:r w:rsidRPr="00502359">
        <w:rPr>
          <w:rFonts w:ascii="Times New Roman" w:hAnsi="Times New Roman" w:cs="Times New Roman"/>
          <w:sz w:val="24"/>
          <w:szCs w:val="24"/>
        </w:rPr>
        <w:t xml:space="preserve">soci </w:t>
      </w:r>
      <w:r w:rsidR="00C9617B" w:rsidRPr="00502359">
        <w:rPr>
          <w:rFonts w:ascii="Times New Roman" w:hAnsi="Times New Roman" w:cs="Times New Roman"/>
          <w:sz w:val="24"/>
          <w:szCs w:val="24"/>
        </w:rPr>
        <w:t>e, specificamente:</w:t>
      </w:r>
      <w:r w:rsidR="000915CB" w:rsidRPr="00502359">
        <w:rPr>
          <w:rFonts w:ascii="Times New Roman" w:hAnsi="Times New Roman" w:cs="Times New Roman"/>
          <w:sz w:val="24"/>
          <w:szCs w:val="24"/>
        </w:rPr>
        <w:t xml:space="preserve"> (a) </w:t>
      </w:r>
      <w:r w:rsidRPr="00502359">
        <w:rPr>
          <w:rFonts w:ascii="Times New Roman" w:hAnsi="Times New Roman" w:cs="Times New Roman"/>
          <w:sz w:val="24"/>
          <w:szCs w:val="24"/>
        </w:rPr>
        <w:t>servizi di interesse generale a norma dell</w:t>
      </w:r>
      <w:r w:rsidR="00395FD6" w:rsidRPr="00502359">
        <w:rPr>
          <w:rFonts w:ascii="Times New Roman" w:hAnsi="Times New Roman" w:cs="Times New Roman"/>
          <w:sz w:val="24"/>
          <w:szCs w:val="24"/>
        </w:rPr>
        <w:t>’art. 10 dell</w:t>
      </w:r>
      <w:r w:rsidRPr="00502359">
        <w:rPr>
          <w:rFonts w:ascii="Times New Roman" w:hAnsi="Times New Roman" w:cs="Times New Roman"/>
          <w:sz w:val="24"/>
          <w:szCs w:val="24"/>
        </w:rPr>
        <w:t>a L.R. n. 42/2006;</w:t>
      </w:r>
      <w:r w:rsidR="000915CB" w:rsidRPr="00502359">
        <w:rPr>
          <w:rFonts w:ascii="Times New Roman" w:hAnsi="Times New Roman" w:cs="Times New Roman"/>
          <w:sz w:val="24"/>
          <w:szCs w:val="24"/>
        </w:rPr>
        <w:t xml:space="preserve"> (b) </w:t>
      </w:r>
      <w:r w:rsidR="00C9617B" w:rsidRPr="00502359">
        <w:rPr>
          <w:rFonts w:ascii="Times New Roman" w:hAnsi="Times New Roman" w:cs="Times New Roman"/>
          <w:sz w:val="24"/>
          <w:szCs w:val="24"/>
        </w:rPr>
        <w:t>autoproduzion</w:t>
      </w:r>
      <w:r w:rsidR="000915CB" w:rsidRPr="00502359">
        <w:rPr>
          <w:rFonts w:ascii="Times New Roman" w:hAnsi="Times New Roman" w:cs="Times New Roman"/>
          <w:sz w:val="24"/>
          <w:szCs w:val="24"/>
        </w:rPr>
        <w:t>e di beni e servizi strumentali</w:t>
      </w:r>
      <w:r w:rsidR="00C9617B" w:rsidRPr="00502359">
        <w:rPr>
          <w:rFonts w:ascii="Times New Roman" w:hAnsi="Times New Roman" w:cs="Times New Roman"/>
          <w:sz w:val="24"/>
          <w:szCs w:val="24"/>
        </w:rPr>
        <w:t>;</w:t>
      </w:r>
      <w:r w:rsidR="000915CB" w:rsidRPr="00502359">
        <w:rPr>
          <w:rFonts w:ascii="Times New Roman" w:hAnsi="Times New Roman" w:cs="Times New Roman"/>
          <w:sz w:val="24"/>
          <w:szCs w:val="24"/>
        </w:rPr>
        <w:t xml:space="preserve"> (c) </w:t>
      </w:r>
      <w:r w:rsidR="00C9617B" w:rsidRPr="00502359">
        <w:rPr>
          <w:rFonts w:ascii="Times New Roman" w:hAnsi="Times New Roman" w:cs="Times New Roman"/>
          <w:sz w:val="24"/>
          <w:szCs w:val="24"/>
        </w:rPr>
        <w:t>servizi di committenza a norma dell’art. 11 della L.R. n. 42/2006 e dell’art. 18, comma 8, della L.R. n. 41/2014”;</w:t>
      </w:r>
    </w:p>
    <w:p w:rsidR="00564391" w:rsidRPr="00502359" w:rsidRDefault="00C9617B" w:rsidP="00406FE0">
      <w:pPr>
        <w:pStyle w:val="Paragrafoelenco"/>
        <w:numPr>
          <w:ilvl w:val="0"/>
          <w:numId w:val="28"/>
        </w:numPr>
        <w:spacing w:before="120" w:after="0" w:line="360" w:lineRule="auto"/>
        <w:contextualSpacing w:val="0"/>
        <w:jc w:val="both"/>
        <w:rPr>
          <w:rFonts w:ascii="Times New Roman" w:hAnsi="Times New Roman" w:cs="Times New Roman"/>
          <w:sz w:val="24"/>
          <w:szCs w:val="24"/>
        </w:rPr>
      </w:pPr>
      <w:r w:rsidRPr="00502359">
        <w:rPr>
          <w:rFonts w:ascii="Times New Roman" w:hAnsi="Times New Roman" w:cs="Times New Roman"/>
          <w:sz w:val="24"/>
          <w:szCs w:val="24"/>
        </w:rPr>
        <w:t>(</w:t>
      </w:r>
      <w:r w:rsidRPr="00502359">
        <w:rPr>
          <w:rFonts w:ascii="Times New Roman" w:hAnsi="Times New Roman" w:cs="Times New Roman"/>
          <w:i/>
          <w:sz w:val="24"/>
          <w:szCs w:val="24"/>
        </w:rPr>
        <w:t>a</w:t>
      </w:r>
      <w:r w:rsidRPr="00502359">
        <w:rPr>
          <w:rFonts w:ascii="Times New Roman" w:hAnsi="Times New Roman" w:cs="Times New Roman"/>
          <w:sz w:val="24"/>
          <w:szCs w:val="24"/>
        </w:rPr>
        <w:t xml:space="preserve"> </w:t>
      </w:r>
      <w:r w:rsidRPr="00502359">
        <w:rPr>
          <w:rFonts w:ascii="Times New Roman" w:hAnsi="Times New Roman" w:cs="Times New Roman"/>
          <w:i/>
          <w:sz w:val="24"/>
          <w:szCs w:val="24"/>
        </w:rPr>
        <w:t xml:space="preserve">norma dell’art. 5, comma 1 – lettera c), del D.lgs. n. 50/2016 e dell’art. 16, comma 1, del </w:t>
      </w:r>
      <w:r w:rsidR="0029771F" w:rsidRPr="00502359">
        <w:rPr>
          <w:rFonts w:ascii="Times New Roman" w:hAnsi="Times New Roman" w:cs="Times New Roman"/>
          <w:i/>
          <w:sz w:val="24"/>
          <w:szCs w:val="24"/>
        </w:rPr>
        <w:t>D.lgs.</w:t>
      </w:r>
      <w:r w:rsidRPr="00502359">
        <w:rPr>
          <w:rFonts w:ascii="Times New Roman" w:hAnsi="Times New Roman" w:cs="Times New Roman"/>
          <w:i/>
          <w:sz w:val="24"/>
          <w:szCs w:val="24"/>
        </w:rPr>
        <w:t xml:space="preserve"> n. 175/2016 come recepiti dall’art. 5, comma 3, dello Statuto</w:t>
      </w:r>
      <w:r w:rsidRPr="00502359">
        <w:rPr>
          <w:rFonts w:ascii="Times New Roman" w:hAnsi="Times New Roman" w:cs="Times New Roman"/>
          <w:sz w:val="24"/>
          <w:szCs w:val="24"/>
        </w:rPr>
        <w:t xml:space="preserve">) ha capitale interamente pubblico. Lo Statuto, al riguardo, precisa che “Possono detenere azioni unicamente la Regione, gli Enti SIIR e gli enti pubblici che aderiscano al Progetto “Liguria in Rete”, di cui all’articolo 6 della </w:t>
      </w:r>
      <w:r w:rsidR="0050199E" w:rsidRPr="00502359">
        <w:rPr>
          <w:rFonts w:ascii="Times New Roman" w:hAnsi="Times New Roman" w:cs="Times New Roman"/>
          <w:sz w:val="24"/>
          <w:szCs w:val="24"/>
        </w:rPr>
        <w:t>L.R. n.</w:t>
      </w:r>
      <w:r w:rsidRPr="00502359">
        <w:rPr>
          <w:rFonts w:ascii="Times New Roman" w:hAnsi="Times New Roman" w:cs="Times New Roman"/>
          <w:sz w:val="24"/>
          <w:szCs w:val="24"/>
        </w:rPr>
        <w:t xml:space="preserve"> 42/2006, che dovranno mantenere il controllo congiunto finanziario e gestionale</w:t>
      </w:r>
      <w:r w:rsidR="0050199E" w:rsidRPr="00502359">
        <w:rPr>
          <w:rFonts w:ascii="Times New Roman" w:hAnsi="Times New Roman" w:cs="Times New Roman"/>
          <w:sz w:val="24"/>
          <w:szCs w:val="24"/>
        </w:rPr>
        <w:t xml:space="preserve"> </w:t>
      </w:r>
      <w:r w:rsidR="00564391" w:rsidRPr="00502359">
        <w:rPr>
          <w:rFonts w:ascii="Times New Roman" w:hAnsi="Times New Roman" w:cs="Times New Roman"/>
          <w:sz w:val="24"/>
          <w:szCs w:val="24"/>
        </w:rPr>
        <w:t xml:space="preserve">nonché altri soggetti privati come previsto dall’articolo 16 del D.lgs. n. 175/2016 e dell’articolo 3 della </w:t>
      </w:r>
      <w:proofErr w:type="spellStart"/>
      <w:r w:rsidR="00564391" w:rsidRPr="00502359">
        <w:rPr>
          <w:rFonts w:ascii="Times New Roman" w:hAnsi="Times New Roman" w:cs="Times New Roman"/>
          <w:sz w:val="24"/>
          <w:szCs w:val="24"/>
        </w:rPr>
        <w:t>L.r</w:t>
      </w:r>
      <w:proofErr w:type="spellEnd"/>
      <w:r w:rsidR="00564391" w:rsidRPr="00502359">
        <w:rPr>
          <w:rFonts w:ascii="Times New Roman" w:hAnsi="Times New Roman" w:cs="Times New Roman"/>
          <w:sz w:val="24"/>
          <w:szCs w:val="24"/>
        </w:rPr>
        <w:t>. n. 33/2016”</w:t>
      </w:r>
      <w:r w:rsidR="0050199E" w:rsidRPr="00502359">
        <w:rPr>
          <w:rFonts w:ascii="Times New Roman" w:hAnsi="Times New Roman" w:cs="Times New Roman"/>
          <w:sz w:val="24"/>
          <w:szCs w:val="24"/>
        </w:rPr>
        <w:t xml:space="preserve"> (e,</w:t>
      </w:r>
      <w:r w:rsidR="00564391" w:rsidRPr="00502359">
        <w:rPr>
          <w:rFonts w:ascii="Times New Roman" w:hAnsi="Times New Roman" w:cs="Times New Roman"/>
          <w:sz w:val="24"/>
          <w:szCs w:val="24"/>
        </w:rPr>
        <w:t xml:space="preserve"> quindi, ove prescritt</w:t>
      </w:r>
      <w:r w:rsidR="000915CB" w:rsidRPr="00502359">
        <w:rPr>
          <w:rFonts w:ascii="Times New Roman" w:hAnsi="Times New Roman" w:cs="Times New Roman"/>
          <w:sz w:val="24"/>
          <w:szCs w:val="24"/>
        </w:rPr>
        <w:t>o</w:t>
      </w:r>
      <w:r w:rsidR="00564391" w:rsidRPr="00502359">
        <w:rPr>
          <w:rFonts w:ascii="Times New Roman" w:hAnsi="Times New Roman" w:cs="Times New Roman"/>
          <w:sz w:val="24"/>
          <w:szCs w:val="24"/>
        </w:rPr>
        <w:t xml:space="preserve"> da norme di legge e</w:t>
      </w:r>
      <w:r w:rsidR="004C600D" w:rsidRPr="00502359">
        <w:rPr>
          <w:rFonts w:ascii="Times New Roman" w:hAnsi="Times New Roman" w:cs="Times New Roman"/>
          <w:sz w:val="24"/>
          <w:szCs w:val="24"/>
        </w:rPr>
        <w:t xml:space="preserve"> a condizione che avvenga in forme che non comportino controllo o potere di veto, né l’esercizio di un’influenza determinante sulla società</w:t>
      </w:r>
      <w:r w:rsidR="0050199E" w:rsidRPr="00502359">
        <w:rPr>
          <w:rFonts w:ascii="Times New Roman" w:hAnsi="Times New Roman" w:cs="Times New Roman"/>
          <w:sz w:val="24"/>
          <w:szCs w:val="24"/>
        </w:rPr>
        <w:t>)</w:t>
      </w:r>
      <w:r w:rsidR="00564391" w:rsidRPr="00502359">
        <w:rPr>
          <w:rFonts w:ascii="Times New Roman" w:hAnsi="Times New Roman" w:cs="Times New Roman"/>
          <w:sz w:val="24"/>
          <w:szCs w:val="24"/>
        </w:rPr>
        <w:t xml:space="preserve">; </w:t>
      </w:r>
    </w:p>
    <w:p w:rsidR="00564391" w:rsidRPr="00502359" w:rsidRDefault="00C9617B" w:rsidP="00406FE0">
      <w:pPr>
        <w:pStyle w:val="Paragrafoelenco"/>
        <w:numPr>
          <w:ilvl w:val="0"/>
          <w:numId w:val="28"/>
        </w:numPr>
        <w:spacing w:before="120" w:after="0" w:line="360" w:lineRule="auto"/>
        <w:contextualSpacing w:val="0"/>
        <w:jc w:val="both"/>
        <w:rPr>
          <w:rFonts w:ascii="Times New Roman" w:hAnsi="Times New Roman" w:cs="Times New Roman"/>
          <w:sz w:val="24"/>
          <w:szCs w:val="24"/>
        </w:rPr>
      </w:pPr>
      <w:r w:rsidRPr="00502359">
        <w:rPr>
          <w:rFonts w:ascii="Times New Roman" w:hAnsi="Times New Roman" w:cs="Times New Roman"/>
          <w:sz w:val="24"/>
          <w:szCs w:val="24"/>
        </w:rPr>
        <w:t xml:space="preserve">(a </w:t>
      </w:r>
      <w:r w:rsidRPr="00502359">
        <w:rPr>
          <w:rFonts w:ascii="Times New Roman" w:hAnsi="Times New Roman" w:cs="Times New Roman"/>
          <w:i/>
          <w:sz w:val="24"/>
          <w:szCs w:val="24"/>
        </w:rPr>
        <w:t xml:space="preserve">norma dell’art. 5, comma 1- lettera b), del D.lgs. n. 50/2016 e dell’art. 16, commi 3 e 3 bis, del </w:t>
      </w:r>
      <w:r w:rsidR="0029771F" w:rsidRPr="00502359">
        <w:rPr>
          <w:rFonts w:ascii="Times New Roman" w:hAnsi="Times New Roman" w:cs="Times New Roman"/>
          <w:i/>
          <w:sz w:val="24"/>
          <w:szCs w:val="24"/>
        </w:rPr>
        <w:t>D.lgs.</w:t>
      </w:r>
      <w:r w:rsidRPr="00502359">
        <w:rPr>
          <w:rFonts w:ascii="Times New Roman" w:hAnsi="Times New Roman" w:cs="Times New Roman"/>
          <w:i/>
          <w:sz w:val="24"/>
          <w:szCs w:val="24"/>
        </w:rPr>
        <w:t xml:space="preserve"> n. 175/2016 come recepiti dall’art. 4, commi 1 e 2, dello Statuto</w:t>
      </w:r>
      <w:r w:rsidRPr="00502359">
        <w:rPr>
          <w:rFonts w:ascii="Times New Roman" w:hAnsi="Times New Roman" w:cs="Times New Roman"/>
          <w:sz w:val="24"/>
          <w:szCs w:val="24"/>
        </w:rPr>
        <w:t>) è vincolata a realizzare oltre l’80% del proprio fatturato nei confronti e nell'interesse degli Enti soci e dei loro organismi ausiliari per i quali opera al costo</w:t>
      </w:r>
      <w:r w:rsidR="00564391" w:rsidRPr="00502359">
        <w:rPr>
          <w:rFonts w:ascii="Times New Roman" w:hAnsi="Times New Roman" w:cs="Times New Roman"/>
          <w:sz w:val="24"/>
          <w:szCs w:val="24"/>
        </w:rPr>
        <w:t xml:space="preserve">. La restante quota di fatturato, come precisato dalla </w:t>
      </w:r>
      <w:r w:rsidR="00564391" w:rsidRPr="00502359">
        <w:rPr>
          <w:rFonts w:ascii="Times New Roman" w:hAnsi="Times New Roman" w:cs="Times New Roman"/>
          <w:sz w:val="24"/>
          <w:szCs w:val="24"/>
        </w:rPr>
        <w:lastRenderedPageBreak/>
        <w:t>lettera e) delle premesse dei Patti Parasociali, “può essere realizzata a favore di Enti, pubblici o privati, terzi al fine di conseguire economie di scala o altri recuperi di efficienza sul complesso dell'attività principa</w:t>
      </w:r>
      <w:r w:rsidR="00865199" w:rsidRPr="00502359">
        <w:rPr>
          <w:rFonts w:ascii="Times New Roman" w:hAnsi="Times New Roman" w:cs="Times New Roman"/>
          <w:sz w:val="24"/>
          <w:szCs w:val="24"/>
        </w:rPr>
        <w:t>le della società e del sistema”</w:t>
      </w:r>
      <w:r w:rsidR="00564391" w:rsidRPr="00502359">
        <w:rPr>
          <w:rFonts w:ascii="Times New Roman" w:hAnsi="Times New Roman" w:cs="Times New Roman"/>
          <w:sz w:val="24"/>
          <w:szCs w:val="24"/>
        </w:rPr>
        <w:t>;</w:t>
      </w:r>
    </w:p>
    <w:p w:rsidR="00175658" w:rsidRPr="00502359" w:rsidRDefault="002518F0" w:rsidP="00406FE0">
      <w:pPr>
        <w:pStyle w:val="Paragrafoelenco"/>
        <w:numPr>
          <w:ilvl w:val="0"/>
          <w:numId w:val="28"/>
        </w:numPr>
        <w:spacing w:before="120" w:after="0" w:line="360" w:lineRule="auto"/>
        <w:contextualSpacing w:val="0"/>
        <w:jc w:val="both"/>
        <w:rPr>
          <w:rFonts w:ascii="Times New Roman" w:hAnsi="Times New Roman" w:cs="Times New Roman"/>
          <w:sz w:val="24"/>
          <w:szCs w:val="24"/>
        </w:rPr>
      </w:pPr>
      <w:r w:rsidRPr="00502359">
        <w:rPr>
          <w:rFonts w:ascii="Times New Roman" w:hAnsi="Times New Roman" w:cs="Times New Roman"/>
          <w:sz w:val="24"/>
          <w:szCs w:val="24"/>
        </w:rPr>
        <w:t xml:space="preserve"> </w:t>
      </w:r>
      <w:r w:rsidR="0029771F" w:rsidRPr="00502359">
        <w:rPr>
          <w:rFonts w:ascii="Times New Roman" w:hAnsi="Times New Roman" w:cs="Times New Roman"/>
          <w:sz w:val="24"/>
          <w:szCs w:val="24"/>
        </w:rPr>
        <w:t xml:space="preserve">(a </w:t>
      </w:r>
      <w:r w:rsidR="0029771F" w:rsidRPr="00502359">
        <w:rPr>
          <w:rFonts w:ascii="Times New Roman" w:hAnsi="Times New Roman" w:cs="Times New Roman"/>
          <w:i/>
          <w:sz w:val="24"/>
          <w:szCs w:val="24"/>
        </w:rPr>
        <w:t>norma dell’art. 5, commi 1- lettera a), 4 e 5, del D.lgs. n. 50/2016 e dell’art. 16, commi 1 e 2, del D.lgs. n. 175/2016 come recepiti dagli artt. 4, comma 1, 23 e 25 dello Statuto e dagli artt. 2, 3 e 4 dei Patti Parasociali</w:t>
      </w:r>
      <w:r w:rsidR="0029771F" w:rsidRPr="00502359">
        <w:rPr>
          <w:rFonts w:ascii="Times New Roman" w:hAnsi="Times New Roman" w:cs="Times New Roman"/>
          <w:sz w:val="24"/>
          <w:szCs w:val="24"/>
        </w:rPr>
        <w:t>) è sottoposta al controllo analogo congiunto che gli Enti pubblici Soci esercitano, non soltanto attraverso la partecipazione diretta al capitale sociale</w:t>
      </w:r>
      <w:r w:rsidRPr="00502359">
        <w:rPr>
          <w:rFonts w:ascii="Times New Roman" w:hAnsi="Times New Roman" w:cs="Times New Roman"/>
          <w:sz w:val="24"/>
          <w:szCs w:val="24"/>
        </w:rPr>
        <w:t>, la nomina degli organi societari costituiti e che operano in loro rappresentanza</w:t>
      </w:r>
      <w:r w:rsidR="0029771F" w:rsidRPr="00502359">
        <w:rPr>
          <w:rFonts w:ascii="Times New Roman" w:hAnsi="Times New Roman" w:cs="Times New Roman"/>
          <w:sz w:val="24"/>
          <w:szCs w:val="24"/>
        </w:rPr>
        <w:t xml:space="preserve"> ed i conseguenti poteri dell’azionista, ma soprattutto mediante la partecipazione al Comitato di Coordinamento dotato di poteri di controllo, ingerenza e condizionamento superiori a quelli tipici del diritto societario</w:t>
      </w:r>
      <w:r w:rsidR="001E5D14" w:rsidRPr="00502359">
        <w:rPr>
          <w:rFonts w:ascii="Times New Roman" w:hAnsi="Times New Roman" w:cs="Times New Roman"/>
          <w:sz w:val="24"/>
          <w:szCs w:val="24"/>
        </w:rPr>
        <w:t>. Il Comitato di Coordinamento dei Soci, “costituito dai legali rappresentanti di ciascun Socio o dai diversi membri designati dai Soci stessi, ciascuno con diritto di voto”, garantisce “la medesima cura e salvaguardia degli interessi di tutti i Soci partecipanti a Liguria Digitale, a prescindere dalla misura della partecipazione azionaria di ciascuno”. Ciascun Socio, pertanto, indipendentemente dalla partecipazione azionaria che detiene, esercita su</w:t>
      </w:r>
      <w:r w:rsidR="009A456C" w:rsidRPr="00502359">
        <w:rPr>
          <w:rFonts w:ascii="Times New Roman" w:hAnsi="Times New Roman" w:cs="Times New Roman"/>
          <w:sz w:val="24"/>
          <w:szCs w:val="24"/>
        </w:rPr>
        <w:t xml:space="preserve"> Liguria Digitale </w:t>
      </w:r>
      <w:r w:rsidR="001E5D14" w:rsidRPr="00502359">
        <w:rPr>
          <w:rFonts w:ascii="Times New Roman" w:hAnsi="Times New Roman" w:cs="Times New Roman"/>
          <w:sz w:val="24"/>
          <w:szCs w:val="24"/>
        </w:rPr>
        <w:t>un</w:t>
      </w:r>
      <w:r w:rsidR="009A456C" w:rsidRPr="00502359">
        <w:rPr>
          <w:rFonts w:ascii="Times New Roman" w:hAnsi="Times New Roman" w:cs="Times New Roman"/>
          <w:sz w:val="24"/>
          <w:szCs w:val="24"/>
        </w:rPr>
        <w:t xml:space="preserve"> </w:t>
      </w:r>
      <w:r w:rsidR="001E5D14" w:rsidRPr="00502359">
        <w:rPr>
          <w:rFonts w:ascii="Times New Roman" w:hAnsi="Times New Roman" w:cs="Times New Roman"/>
          <w:sz w:val="24"/>
          <w:szCs w:val="24"/>
        </w:rPr>
        <w:t>controllo strutturale, funzionale ed effettivo</w:t>
      </w:r>
      <w:r w:rsidR="009A456C" w:rsidRPr="00502359">
        <w:rPr>
          <w:rFonts w:ascii="Times New Roman" w:hAnsi="Times New Roman" w:cs="Times New Roman"/>
          <w:sz w:val="24"/>
          <w:szCs w:val="24"/>
        </w:rPr>
        <w:t xml:space="preserve">. In particolare, attraverso </w:t>
      </w:r>
      <w:r w:rsidR="0029771F" w:rsidRPr="00502359">
        <w:rPr>
          <w:rFonts w:ascii="Times New Roman" w:hAnsi="Times New Roman" w:cs="Times New Roman"/>
          <w:sz w:val="24"/>
          <w:szCs w:val="24"/>
        </w:rPr>
        <w:t>il Comitato di Coordinamento, gli Enti Soci esercitano su Liguria Digitale un’influenza determinante sugli obiettivi strategici</w:t>
      </w:r>
      <w:r w:rsidR="009B48B3" w:rsidRPr="00502359">
        <w:rPr>
          <w:rFonts w:ascii="Times New Roman" w:hAnsi="Times New Roman" w:cs="Times New Roman"/>
          <w:sz w:val="24"/>
          <w:szCs w:val="24"/>
        </w:rPr>
        <w:t xml:space="preserve"> e sulle decisioni significative</w:t>
      </w:r>
      <w:r w:rsidR="009A456C" w:rsidRPr="00502359">
        <w:rPr>
          <w:rFonts w:ascii="Times New Roman" w:hAnsi="Times New Roman" w:cs="Times New Roman"/>
          <w:sz w:val="24"/>
          <w:szCs w:val="24"/>
        </w:rPr>
        <w:t xml:space="preserve"> </w:t>
      </w:r>
      <w:r w:rsidR="00FA4577" w:rsidRPr="00502359">
        <w:rPr>
          <w:rFonts w:ascii="Times New Roman" w:hAnsi="Times New Roman" w:cs="Times New Roman"/>
          <w:sz w:val="24"/>
          <w:szCs w:val="24"/>
        </w:rPr>
        <w:t>che si sostanzia in</w:t>
      </w:r>
      <w:r w:rsidR="00922F5E" w:rsidRPr="00502359">
        <w:rPr>
          <w:rFonts w:ascii="Times New Roman" w:hAnsi="Times New Roman" w:cs="Times New Roman"/>
          <w:sz w:val="24"/>
          <w:szCs w:val="24"/>
        </w:rPr>
        <w:t xml:space="preserve"> un controllo ex ante</w:t>
      </w:r>
      <w:r w:rsidR="000915CB" w:rsidRPr="00502359">
        <w:rPr>
          <w:rStyle w:val="Rimandonotaapidipagina"/>
          <w:rFonts w:ascii="Times New Roman" w:hAnsi="Times New Roman" w:cs="Times New Roman"/>
          <w:sz w:val="24"/>
          <w:szCs w:val="24"/>
        </w:rPr>
        <w:footnoteReference w:id="1"/>
      </w:r>
      <w:r w:rsidR="00A21245" w:rsidRPr="00502359">
        <w:rPr>
          <w:rFonts w:ascii="Times New Roman" w:hAnsi="Times New Roman" w:cs="Times New Roman"/>
          <w:sz w:val="24"/>
          <w:szCs w:val="24"/>
        </w:rPr>
        <w:t xml:space="preserve">, un controllo contestuale </w:t>
      </w:r>
      <w:r w:rsidR="00922F5E" w:rsidRPr="00502359">
        <w:rPr>
          <w:rFonts w:ascii="Times New Roman" w:hAnsi="Times New Roman" w:cs="Times New Roman"/>
          <w:sz w:val="24"/>
          <w:szCs w:val="24"/>
        </w:rPr>
        <w:t>in corso d’anno</w:t>
      </w:r>
      <w:r w:rsidR="000915CB" w:rsidRPr="00502359">
        <w:rPr>
          <w:rStyle w:val="Rimandonotaapidipagina"/>
          <w:rFonts w:ascii="Times New Roman" w:hAnsi="Times New Roman" w:cs="Times New Roman"/>
          <w:sz w:val="24"/>
          <w:szCs w:val="24"/>
        </w:rPr>
        <w:footnoteReference w:id="2"/>
      </w:r>
      <w:r w:rsidR="00922F5E" w:rsidRPr="00502359">
        <w:rPr>
          <w:rFonts w:ascii="Times New Roman" w:hAnsi="Times New Roman" w:cs="Times New Roman"/>
          <w:sz w:val="24"/>
          <w:szCs w:val="24"/>
        </w:rPr>
        <w:t xml:space="preserve"> e un controllo ex post</w:t>
      </w:r>
      <w:r w:rsidR="000915CB" w:rsidRPr="00502359">
        <w:rPr>
          <w:rStyle w:val="Rimandonotaapidipagina"/>
          <w:rFonts w:ascii="Times New Roman" w:hAnsi="Times New Roman" w:cs="Times New Roman"/>
          <w:sz w:val="24"/>
          <w:szCs w:val="24"/>
        </w:rPr>
        <w:footnoteReference w:id="3"/>
      </w:r>
      <w:r w:rsidR="00F2237A" w:rsidRPr="00502359">
        <w:rPr>
          <w:rFonts w:ascii="Times New Roman" w:hAnsi="Times New Roman" w:cs="Times New Roman"/>
          <w:sz w:val="24"/>
          <w:szCs w:val="24"/>
        </w:rPr>
        <w:t>;</w:t>
      </w:r>
    </w:p>
    <w:p w:rsidR="007A494B" w:rsidRPr="00502359" w:rsidRDefault="007A494B" w:rsidP="007A494B">
      <w:pPr>
        <w:pStyle w:val="Paragrafoelenco"/>
        <w:numPr>
          <w:ilvl w:val="0"/>
          <w:numId w:val="28"/>
        </w:numPr>
        <w:spacing w:before="120" w:after="0" w:line="360" w:lineRule="auto"/>
        <w:contextualSpacing w:val="0"/>
        <w:jc w:val="both"/>
        <w:rPr>
          <w:rFonts w:ascii="Times New Roman" w:hAnsi="Times New Roman" w:cs="Times New Roman"/>
          <w:sz w:val="24"/>
          <w:szCs w:val="24"/>
        </w:rPr>
      </w:pPr>
      <w:r w:rsidRPr="00502359">
        <w:rPr>
          <w:rFonts w:ascii="Times New Roman" w:hAnsi="Times New Roman"/>
          <w:sz w:val="24"/>
          <w:szCs w:val="24"/>
        </w:rPr>
        <w:t xml:space="preserve">(a </w:t>
      </w:r>
      <w:r w:rsidRPr="00502359">
        <w:rPr>
          <w:rFonts w:ascii="Times New Roman" w:hAnsi="Times New Roman"/>
          <w:i/>
          <w:iCs/>
          <w:sz w:val="24"/>
          <w:szCs w:val="24"/>
        </w:rPr>
        <w:t>norma dell’art. 4, comma 2, dello Statuto</w:t>
      </w:r>
      <w:r w:rsidRPr="00502359">
        <w:rPr>
          <w:rFonts w:ascii="Times New Roman" w:hAnsi="Times New Roman"/>
          <w:sz w:val="24"/>
          <w:szCs w:val="24"/>
        </w:rPr>
        <w:t xml:space="preserve">) Liguria Digitale è vincolata ad operare nell’interesse degli Enti Soci secondo un modello al costo dagli stessi definito ed approvato in sede di Comitato di Coordinamento. Suddetto modello, il cui ultimo aggiornamento è stato deliberato in data 19/12/2016, è volto a garantire l’equilibrio finanziario della società soltanto </w:t>
      </w:r>
      <w:r w:rsidRPr="00502359">
        <w:rPr>
          <w:rFonts w:ascii="Times New Roman" w:hAnsi="Times New Roman"/>
          <w:sz w:val="24"/>
          <w:szCs w:val="24"/>
        </w:rPr>
        <w:lastRenderedPageBreak/>
        <w:t>attraverso la copertura dei costi (diretti, esterni e generali) dalla stessa sostenuta per rendere una determinata prestazione e senza quindi il computo del margine. Tale modalità di determinazione dei corrispettivi riconoscibili alla Società è supportata, peraltro, da un’analisi comparativa dei costi adottati con quelli di altre realtà aziendali operanti sul mercato a comprova della congruità delle tariffe professionali che Liguria Digitale applica agli Enti Soci. Le tariffe professionali 2018, in applicazione di quanto deciso dal Comitato di Coordinamento dei Soci del 14/12/2017, sono</w:t>
      </w:r>
      <w:r w:rsidR="00D071A6" w:rsidRPr="00502359">
        <w:rPr>
          <w:rFonts w:ascii="Times New Roman" w:hAnsi="Times New Roman"/>
          <w:sz w:val="24"/>
          <w:szCs w:val="24"/>
        </w:rPr>
        <w:t xml:space="preserve"> state comunicate dalla Società</w:t>
      </w:r>
      <w:r w:rsidRPr="00502359">
        <w:rPr>
          <w:rFonts w:ascii="Times New Roman" w:hAnsi="Times New Roman"/>
          <w:sz w:val="24"/>
          <w:szCs w:val="24"/>
        </w:rPr>
        <w:t xml:space="preserve"> ai Soci con nota 16/01/2018 </w:t>
      </w:r>
      <w:proofErr w:type="spellStart"/>
      <w:r w:rsidRPr="00502359">
        <w:rPr>
          <w:rFonts w:ascii="Times New Roman" w:hAnsi="Times New Roman"/>
          <w:sz w:val="24"/>
          <w:szCs w:val="24"/>
        </w:rPr>
        <w:t>prot</w:t>
      </w:r>
      <w:proofErr w:type="spellEnd"/>
      <w:r w:rsidRPr="00502359">
        <w:rPr>
          <w:rFonts w:ascii="Times New Roman" w:hAnsi="Times New Roman"/>
          <w:sz w:val="24"/>
          <w:szCs w:val="24"/>
        </w:rPr>
        <w:t>. n. 89.</w:t>
      </w:r>
    </w:p>
    <w:p w:rsidR="00C908A3" w:rsidRPr="00502359" w:rsidRDefault="00C908A3" w:rsidP="00260E6B">
      <w:pPr>
        <w:spacing w:before="240" w:after="120" w:line="360" w:lineRule="auto"/>
        <w:jc w:val="center"/>
        <w:rPr>
          <w:rFonts w:ascii="Times New Roman" w:hAnsi="Times New Roman" w:cs="Times New Roman"/>
          <w:b/>
          <w:caps/>
          <w:sz w:val="24"/>
          <w:szCs w:val="24"/>
        </w:rPr>
      </w:pPr>
      <w:r w:rsidRPr="00502359">
        <w:rPr>
          <w:rFonts w:ascii="Times New Roman" w:hAnsi="Times New Roman" w:cs="Times New Roman"/>
          <w:b/>
          <w:caps/>
          <w:sz w:val="24"/>
          <w:szCs w:val="24"/>
        </w:rPr>
        <w:t xml:space="preserve">ritenuto, </w:t>
      </w:r>
      <w:r w:rsidRPr="00502359">
        <w:rPr>
          <w:rFonts w:ascii="Times New Roman" w:hAnsi="Times New Roman" w:cs="Times New Roman"/>
          <w:b/>
          <w:sz w:val="24"/>
          <w:szCs w:val="24"/>
        </w:rPr>
        <w:t>in forza di quanto precede,</w:t>
      </w:r>
      <w:r w:rsidRPr="00502359">
        <w:rPr>
          <w:rFonts w:ascii="Times New Roman" w:hAnsi="Times New Roman" w:cs="Times New Roman"/>
          <w:b/>
          <w:caps/>
          <w:sz w:val="24"/>
          <w:szCs w:val="24"/>
        </w:rPr>
        <w:t xml:space="preserve"> che</w:t>
      </w:r>
      <w:r w:rsidR="00406FE0" w:rsidRPr="00502359">
        <w:rPr>
          <w:rFonts w:ascii="Times New Roman" w:hAnsi="Times New Roman" w:cs="Times New Roman"/>
          <w:b/>
          <w:caps/>
          <w:sz w:val="24"/>
          <w:szCs w:val="24"/>
        </w:rPr>
        <w:t>:</w:t>
      </w:r>
    </w:p>
    <w:p w:rsidR="00342B46" w:rsidRPr="00502359" w:rsidRDefault="00342B46" w:rsidP="00260E6B">
      <w:pPr>
        <w:pStyle w:val="Paragrafoelenco"/>
        <w:numPr>
          <w:ilvl w:val="0"/>
          <w:numId w:val="26"/>
        </w:numPr>
        <w:spacing w:before="240" w:after="0" w:line="360" w:lineRule="auto"/>
        <w:jc w:val="both"/>
        <w:rPr>
          <w:rFonts w:ascii="Times New Roman" w:hAnsi="Times New Roman" w:cs="Times New Roman"/>
          <w:sz w:val="24"/>
          <w:szCs w:val="24"/>
        </w:rPr>
      </w:pPr>
      <w:r w:rsidRPr="00502359">
        <w:rPr>
          <w:rFonts w:ascii="Times New Roman" w:hAnsi="Times New Roman" w:cs="Times New Roman"/>
          <w:sz w:val="24"/>
          <w:szCs w:val="24"/>
        </w:rPr>
        <w:t xml:space="preserve">il modello </w:t>
      </w:r>
      <w:r w:rsidRPr="00502359">
        <w:rPr>
          <w:rFonts w:ascii="Times New Roman" w:hAnsi="Times New Roman" w:cs="Times New Roman"/>
          <w:i/>
          <w:sz w:val="24"/>
          <w:szCs w:val="24"/>
        </w:rPr>
        <w:t xml:space="preserve">in </w:t>
      </w:r>
      <w:proofErr w:type="spellStart"/>
      <w:r w:rsidRPr="00502359">
        <w:rPr>
          <w:rFonts w:ascii="Times New Roman" w:hAnsi="Times New Roman" w:cs="Times New Roman"/>
          <w:i/>
          <w:sz w:val="24"/>
          <w:szCs w:val="24"/>
        </w:rPr>
        <w:t>house</w:t>
      </w:r>
      <w:proofErr w:type="spellEnd"/>
      <w:r w:rsidRPr="00502359">
        <w:rPr>
          <w:rFonts w:ascii="Times New Roman" w:hAnsi="Times New Roman" w:cs="Times New Roman"/>
          <w:i/>
          <w:sz w:val="24"/>
          <w:szCs w:val="24"/>
        </w:rPr>
        <w:t xml:space="preserve"> </w:t>
      </w:r>
      <w:proofErr w:type="spellStart"/>
      <w:r w:rsidRPr="00502359">
        <w:rPr>
          <w:rFonts w:ascii="Times New Roman" w:hAnsi="Times New Roman" w:cs="Times New Roman"/>
          <w:i/>
          <w:sz w:val="24"/>
          <w:szCs w:val="24"/>
        </w:rPr>
        <w:t>providing</w:t>
      </w:r>
      <w:proofErr w:type="spellEnd"/>
      <w:r w:rsidRPr="00502359">
        <w:rPr>
          <w:rFonts w:ascii="Times New Roman" w:hAnsi="Times New Roman" w:cs="Times New Roman"/>
          <w:sz w:val="24"/>
          <w:szCs w:val="24"/>
        </w:rPr>
        <w:t xml:space="preserve"> definito ed attuato dagli Enti Soci attraverso Liguria Digitale costituisce piena attuazione degli artt. 5 e 192  del D.lgs. n. 50/2016 e dagli articoli 4 e 16 del D.lgs. n. 175/2016;</w:t>
      </w:r>
    </w:p>
    <w:p w:rsidR="00273CB6" w:rsidRPr="00502359" w:rsidRDefault="00273CB6" w:rsidP="00260E6B">
      <w:pPr>
        <w:pStyle w:val="Paragrafoelenco"/>
        <w:numPr>
          <w:ilvl w:val="0"/>
          <w:numId w:val="26"/>
        </w:numPr>
        <w:spacing w:line="360" w:lineRule="auto"/>
        <w:jc w:val="both"/>
        <w:rPr>
          <w:rFonts w:ascii="Times New Roman" w:hAnsi="Times New Roman" w:cs="Times New Roman"/>
          <w:sz w:val="24"/>
          <w:szCs w:val="24"/>
        </w:rPr>
      </w:pPr>
      <w:r w:rsidRPr="00502359">
        <w:rPr>
          <w:rFonts w:ascii="Times New Roman" w:hAnsi="Times New Roman" w:cs="Times New Roman"/>
          <w:sz w:val="24"/>
          <w:szCs w:val="24"/>
        </w:rPr>
        <w:t xml:space="preserve">gli Enti Soci hanno piena facoltà di procedere mediante affidamenti </w:t>
      </w:r>
      <w:r w:rsidRPr="00502359">
        <w:rPr>
          <w:rFonts w:ascii="Times New Roman" w:hAnsi="Times New Roman" w:cs="Times New Roman"/>
          <w:i/>
          <w:sz w:val="24"/>
          <w:szCs w:val="24"/>
        </w:rPr>
        <w:t xml:space="preserve">in </w:t>
      </w:r>
      <w:proofErr w:type="spellStart"/>
      <w:r w:rsidRPr="00502359">
        <w:rPr>
          <w:rFonts w:ascii="Times New Roman" w:hAnsi="Times New Roman" w:cs="Times New Roman"/>
          <w:i/>
          <w:sz w:val="24"/>
          <w:szCs w:val="24"/>
        </w:rPr>
        <w:t>house</w:t>
      </w:r>
      <w:proofErr w:type="spellEnd"/>
      <w:r w:rsidRPr="00502359">
        <w:rPr>
          <w:rFonts w:ascii="Times New Roman" w:hAnsi="Times New Roman" w:cs="Times New Roman"/>
          <w:sz w:val="24"/>
          <w:szCs w:val="24"/>
        </w:rPr>
        <w:t xml:space="preserve"> a</w:t>
      </w:r>
      <w:r w:rsidR="002518F0" w:rsidRPr="00502359">
        <w:rPr>
          <w:rFonts w:ascii="Times New Roman" w:hAnsi="Times New Roman" w:cs="Times New Roman"/>
          <w:sz w:val="24"/>
          <w:szCs w:val="24"/>
        </w:rPr>
        <w:t>lla loro Società</w:t>
      </w:r>
      <w:r w:rsidRPr="00502359">
        <w:rPr>
          <w:rFonts w:ascii="Times New Roman" w:hAnsi="Times New Roman" w:cs="Times New Roman"/>
          <w:sz w:val="24"/>
          <w:szCs w:val="24"/>
        </w:rPr>
        <w:t xml:space="preserve"> Liguria Digitale, indipendentemente dalla quota azionaria che gli </w:t>
      </w:r>
      <w:r w:rsidR="00C908A3" w:rsidRPr="00502359">
        <w:rPr>
          <w:rFonts w:ascii="Times New Roman" w:hAnsi="Times New Roman" w:cs="Times New Roman"/>
          <w:sz w:val="24"/>
          <w:szCs w:val="24"/>
        </w:rPr>
        <w:t xml:space="preserve">stessi detengono nella Società, in quanto </w:t>
      </w:r>
      <w:r w:rsidR="002518F0" w:rsidRPr="00502359">
        <w:rPr>
          <w:rFonts w:ascii="Times New Roman" w:hAnsi="Times New Roman" w:cs="Times New Roman"/>
          <w:sz w:val="24"/>
          <w:szCs w:val="24"/>
        </w:rPr>
        <w:t xml:space="preserve">gli stessi sono in grado di esercitare e di fatto </w:t>
      </w:r>
      <w:r w:rsidR="00C908A3" w:rsidRPr="00502359">
        <w:rPr>
          <w:rFonts w:ascii="Times New Roman" w:hAnsi="Times New Roman" w:cs="Times New Roman"/>
          <w:sz w:val="24"/>
          <w:szCs w:val="24"/>
        </w:rPr>
        <w:t>esercitano sulla stessa un controllo strutturale, funzionale ed effettivo</w:t>
      </w:r>
      <w:r w:rsidR="00C82A61" w:rsidRPr="00502359">
        <w:rPr>
          <w:rFonts w:ascii="Times New Roman" w:hAnsi="Times New Roman" w:cs="Times New Roman"/>
          <w:sz w:val="24"/>
          <w:szCs w:val="24"/>
        </w:rPr>
        <w:t xml:space="preserve"> analogo a quello esercitato sui propri servizi</w:t>
      </w:r>
      <w:r w:rsidR="002518F0" w:rsidRPr="00502359">
        <w:rPr>
          <w:rFonts w:ascii="Times New Roman" w:hAnsi="Times New Roman" w:cs="Times New Roman"/>
          <w:sz w:val="24"/>
          <w:szCs w:val="24"/>
        </w:rPr>
        <w:t xml:space="preserve"> tale da rendere il legame partecipativo del tutto assimilabile ad una relazione </w:t>
      </w:r>
      <w:proofErr w:type="spellStart"/>
      <w:r w:rsidR="002518F0" w:rsidRPr="00502359">
        <w:rPr>
          <w:rFonts w:ascii="Times New Roman" w:hAnsi="Times New Roman" w:cs="Times New Roman"/>
          <w:sz w:val="24"/>
          <w:szCs w:val="24"/>
        </w:rPr>
        <w:t>interorganica</w:t>
      </w:r>
      <w:proofErr w:type="spellEnd"/>
      <w:r w:rsidR="00C908A3" w:rsidRPr="00502359">
        <w:rPr>
          <w:rFonts w:ascii="Times New Roman" w:hAnsi="Times New Roman" w:cs="Times New Roman"/>
          <w:sz w:val="24"/>
          <w:szCs w:val="24"/>
        </w:rPr>
        <w:t>;</w:t>
      </w:r>
    </w:p>
    <w:p w:rsidR="00C908A3" w:rsidRPr="00502359" w:rsidRDefault="00C908A3" w:rsidP="00260E6B">
      <w:pPr>
        <w:pStyle w:val="Paragrafoelenco"/>
        <w:numPr>
          <w:ilvl w:val="0"/>
          <w:numId w:val="26"/>
        </w:numPr>
        <w:spacing w:line="360" w:lineRule="auto"/>
        <w:jc w:val="both"/>
        <w:rPr>
          <w:rFonts w:ascii="Times New Roman" w:hAnsi="Times New Roman" w:cs="Times New Roman"/>
          <w:sz w:val="24"/>
          <w:szCs w:val="24"/>
        </w:rPr>
      </w:pPr>
      <w:r w:rsidRPr="00502359">
        <w:rPr>
          <w:rFonts w:ascii="Times New Roman" w:hAnsi="Times New Roman" w:cs="Times New Roman"/>
          <w:sz w:val="24"/>
          <w:szCs w:val="24"/>
        </w:rPr>
        <w:t xml:space="preserve">gli affidamenti </w:t>
      </w:r>
      <w:r w:rsidRPr="00502359">
        <w:rPr>
          <w:rFonts w:ascii="Times New Roman" w:hAnsi="Times New Roman" w:cs="Times New Roman"/>
          <w:i/>
          <w:sz w:val="24"/>
          <w:szCs w:val="24"/>
        </w:rPr>
        <w:t xml:space="preserve">in </w:t>
      </w:r>
      <w:proofErr w:type="spellStart"/>
      <w:r w:rsidRPr="00502359">
        <w:rPr>
          <w:rFonts w:ascii="Times New Roman" w:hAnsi="Times New Roman" w:cs="Times New Roman"/>
          <w:i/>
          <w:sz w:val="24"/>
          <w:szCs w:val="24"/>
        </w:rPr>
        <w:t>house</w:t>
      </w:r>
      <w:proofErr w:type="spellEnd"/>
      <w:r w:rsidRPr="00502359">
        <w:rPr>
          <w:rFonts w:ascii="Times New Roman" w:hAnsi="Times New Roman" w:cs="Times New Roman"/>
          <w:sz w:val="24"/>
          <w:szCs w:val="24"/>
        </w:rPr>
        <w:t xml:space="preserve"> effettuati dagli Enti pubblici soci a Liguria Digitale hanno natura ordinaria e non eccezionale, in ossequio a quanto disposto, tra l’altro, dal quinto Considerando della direttiva 2014/24/UE, laddove espressamente ricorda che “</w:t>
      </w:r>
      <w:r w:rsidRPr="00502359">
        <w:rPr>
          <w:rFonts w:ascii="Times New Roman" w:hAnsi="Times New Roman" w:cs="Times New Roman"/>
          <w:i/>
          <w:sz w:val="24"/>
          <w:szCs w:val="24"/>
        </w:rPr>
        <w:t>nessuna disposizione della presente direttiva obbliga gli Stati membri ad affidare a terzi o a esternalizzare la prestazione di servizi che desiderano prestare essi stessi o organizzare con strumenti diversi dagli appalti pubblici ai sensi della presente direttiva</w:t>
      </w:r>
      <w:r w:rsidRPr="00502359">
        <w:rPr>
          <w:rFonts w:ascii="Times New Roman" w:hAnsi="Times New Roman" w:cs="Times New Roman"/>
          <w:sz w:val="24"/>
          <w:szCs w:val="24"/>
        </w:rPr>
        <w:t>”;</w:t>
      </w:r>
    </w:p>
    <w:p w:rsidR="00C908A3" w:rsidRPr="00502359" w:rsidRDefault="006B7DAA" w:rsidP="00260E6B">
      <w:pPr>
        <w:pStyle w:val="Paragrafoelenco"/>
        <w:numPr>
          <w:ilvl w:val="0"/>
          <w:numId w:val="26"/>
        </w:numPr>
        <w:spacing w:line="360" w:lineRule="auto"/>
        <w:jc w:val="both"/>
        <w:rPr>
          <w:rFonts w:ascii="Times New Roman" w:hAnsi="Times New Roman" w:cs="Times New Roman"/>
          <w:sz w:val="24"/>
          <w:szCs w:val="24"/>
        </w:rPr>
      </w:pPr>
      <w:r w:rsidRPr="00502359">
        <w:rPr>
          <w:rFonts w:ascii="Times New Roman" w:hAnsi="Times New Roman" w:cs="Times New Roman"/>
          <w:sz w:val="24"/>
          <w:szCs w:val="24"/>
        </w:rPr>
        <w:t xml:space="preserve">l’auto-gestione o produzione pubblica, che avviene attraverso la decisione di ricorrere ad affidamento diretto di servizi ad un proprio soggetto </w:t>
      </w:r>
      <w:r w:rsidRPr="00502359">
        <w:rPr>
          <w:rFonts w:ascii="Times New Roman" w:hAnsi="Times New Roman" w:cs="Times New Roman"/>
          <w:i/>
          <w:sz w:val="24"/>
          <w:szCs w:val="24"/>
        </w:rPr>
        <w:t xml:space="preserve">in </w:t>
      </w:r>
      <w:proofErr w:type="spellStart"/>
      <w:r w:rsidRPr="00502359">
        <w:rPr>
          <w:rFonts w:ascii="Times New Roman" w:hAnsi="Times New Roman" w:cs="Times New Roman"/>
          <w:i/>
          <w:sz w:val="24"/>
          <w:szCs w:val="24"/>
        </w:rPr>
        <w:t>house</w:t>
      </w:r>
      <w:proofErr w:type="spellEnd"/>
      <w:r w:rsidRPr="00502359">
        <w:rPr>
          <w:rFonts w:ascii="Times New Roman" w:hAnsi="Times New Roman" w:cs="Times New Roman"/>
          <w:sz w:val="24"/>
          <w:szCs w:val="24"/>
        </w:rPr>
        <w:t xml:space="preserve"> è pienamente legittima e costituisce modalità ordinaria di affidamento ove ne ricorrano, come nel caso, i presupposti legittimanti;</w:t>
      </w:r>
    </w:p>
    <w:p w:rsidR="006B7DAA" w:rsidRPr="00502359" w:rsidRDefault="006B7DAA" w:rsidP="00F02300">
      <w:pPr>
        <w:spacing w:before="240" w:after="120" w:line="360" w:lineRule="auto"/>
        <w:jc w:val="center"/>
        <w:rPr>
          <w:rFonts w:ascii="Times New Roman" w:hAnsi="Times New Roman" w:cs="Times New Roman"/>
          <w:b/>
          <w:caps/>
          <w:sz w:val="24"/>
          <w:szCs w:val="24"/>
        </w:rPr>
      </w:pPr>
      <w:r w:rsidRPr="00502359">
        <w:rPr>
          <w:rFonts w:ascii="Times New Roman" w:hAnsi="Times New Roman" w:cs="Times New Roman"/>
          <w:b/>
          <w:caps/>
          <w:sz w:val="24"/>
          <w:szCs w:val="24"/>
        </w:rPr>
        <w:t>avendo preso atto</w:t>
      </w:r>
      <w:r w:rsidR="0091485A" w:rsidRPr="00502359">
        <w:rPr>
          <w:rFonts w:ascii="Times New Roman" w:hAnsi="Times New Roman" w:cs="Times New Roman"/>
          <w:b/>
          <w:caps/>
          <w:sz w:val="24"/>
          <w:szCs w:val="24"/>
        </w:rPr>
        <w:t xml:space="preserve"> che</w:t>
      </w:r>
    </w:p>
    <w:p w:rsidR="006B7DAA" w:rsidRPr="00502359" w:rsidRDefault="00AB6C3E" w:rsidP="00406FE0">
      <w:pPr>
        <w:pStyle w:val="Paragrafoelenco"/>
        <w:numPr>
          <w:ilvl w:val="0"/>
          <w:numId w:val="27"/>
        </w:numPr>
        <w:spacing w:line="360" w:lineRule="auto"/>
        <w:jc w:val="both"/>
        <w:rPr>
          <w:rFonts w:ascii="Times New Roman" w:hAnsi="Times New Roman" w:cs="Times New Roman"/>
          <w:sz w:val="24"/>
          <w:szCs w:val="24"/>
        </w:rPr>
      </w:pPr>
      <w:r w:rsidRPr="00502359">
        <w:rPr>
          <w:rFonts w:ascii="Times New Roman" w:hAnsi="Times New Roman" w:cs="Times New Roman"/>
          <w:sz w:val="24"/>
          <w:szCs w:val="24"/>
        </w:rPr>
        <w:t xml:space="preserve">Regione Liguria, con nota protocollata n. PG/2018/53814, ha comunicato a tutti gli Enti Soci di Liguria Digitale di aver presentato, in data 9 febbraio 2018, all’ANAC la domanda di iscrizione </w:t>
      </w:r>
      <w:r w:rsidRPr="00502359">
        <w:rPr>
          <w:rFonts w:ascii="Times New Roman" w:hAnsi="Times New Roman" w:cs="Times New Roman"/>
          <w:sz w:val="24"/>
          <w:szCs w:val="24"/>
        </w:rPr>
        <w:lastRenderedPageBreak/>
        <w:t xml:space="preserve">di Liguria Digitale S.p.a. nell’elenco delle Amministrazioni aggiudicatrici e degli Enti aggiudicatori che operano mediante affidamenti diretti nei confronti di proprie società in </w:t>
      </w:r>
      <w:proofErr w:type="spellStart"/>
      <w:r w:rsidRPr="00502359">
        <w:rPr>
          <w:rFonts w:ascii="Times New Roman" w:hAnsi="Times New Roman" w:cs="Times New Roman"/>
          <w:sz w:val="24"/>
          <w:szCs w:val="24"/>
        </w:rPr>
        <w:t>house</w:t>
      </w:r>
      <w:proofErr w:type="spellEnd"/>
      <w:r w:rsidRPr="00502359">
        <w:rPr>
          <w:rFonts w:ascii="Times New Roman" w:hAnsi="Times New Roman" w:cs="Times New Roman"/>
          <w:sz w:val="24"/>
          <w:szCs w:val="24"/>
        </w:rPr>
        <w:t xml:space="preserve">, così come definito dalla deliberazione della Giunta regionale n. 1008 del 30 novembre 2017 e che, visto il punto 4.3. delle Linee guida </w:t>
      </w:r>
      <w:proofErr w:type="spellStart"/>
      <w:r w:rsidRPr="00502359">
        <w:rPr>
          <w:rFonts w:ascii="Times New Roman" w:hAnsi="Times New Roman" w:cs="Times New Roman"/>
          <w:sz w:val="24"/>
          <w:szCs w:val="24"/>
        </w:rPr>
        <w:t>Anac</w:t>
      </w:r>
      <w:proofErr w:type="spellEnd"/>
      <w:r w:rsidRPr="00502359">
        <w:rPr>
          <w:rFonts w:ascii="Times New Roman" w:hAnsi="Times New Roman" w:cs="Times New Roman"/>
          <w:sz w:val="24"/>
          <w:szCs w:val="24"/>
        </w:rPr>
        <w:t xml:space="preserve"> di cui alla deliberazione n. 951 del 20 settembre 2017, pubblicata sulla Gazzetta Ufficiale della Repubblica Italiana n. 236 del 9 ottobre 2017 ed entrata in vigore il 10 ottobre 2017, tale domanda è presentata dalla Regione Liguria per tutti gli Enti Soci;</w:t>
      </w:r>
    </w:p>
    <w:p w:rsidR="00457CFD" w:rsidRPr="00502359" w:rsidRDefault="00AB6C3E" w:rsidP="00406FE0">
      <w:pPr>
        <w:pStyle w:val="Paragrafoelenco"/>
        <w:numPr>
          <w:ilvl w:val="0"/>
          <w:numId w:val="27"/>
        </w:numPr>
        <w:spacing w:line="360" w:lineRule="auto"/>
        <w:jc w:val="both"/>
        <w:rPr>
          <w:rFonts w:ascii="Times New Roman" w:hAnsi="Times New Roman" w:cs="Times New Roman"/>
          <w:sz w:val="24"/>
          <w:szCs w:val="24"/>
        </w:rPr>
      </w:pPr>
      <w:r w:rsidRPr="00502359">
        <w:rPr>
          <w:rFonts w:ascii="Times New Roman" w:hAnsi="Times New Roman" w:cs="Times New Roman"/>
          <w:sz w:val="24"/>
          <w:szCs w:val="24"/>
        </w:rPr>
        <w:t xml:space="preserve">la presentazione della domanda di iscrizione di cui sopra, come previsto dall’art. </w:t>
      </w:r>
      <w:r w:rsidR="000A5113">
        <w:rPr>
          <w:rFonts w:ascii="Times New Roman" w:hAnsi="Times New Roman" w:cs="Times New Roman"/>
          <w:sz w:val="24"/>
          <w:szCs w:val="24"/>
        </w:rPr>
        <w:t xml:space="preserve">192, 1° </w:t>
      </w:r>
      <w:proofErr w:type="spellStart"/>
      <w:r w:rsidR="000A5113">
        <w:rPr>
          <w:rFonts w:ascii="Times New Roman" w:hAnsi="Times New Roman" w:cs="Times New Roman"/>
          <w:sz w:val="24"/>
          <w:szCs w:val="24"/>
        </w:rPr>
        <w:t>com.a</w:t>
      </w:r>
      <w:proofErr w:type="spellEnd"/>
      <w:r w:rsidR="000A5113">
        <w:rPr>
          <w:rFonts w:ascii="Times New Roman" w:hAnsi="Times New Roman" w:cs="Times New Roman"/>
          <w:sz w:val="24"/>
          <w:szCs w:val="24"/>
        </w:rPr>
        <w:t>, del D.lgs. n. 50/</w:t>
      </w:r>
      <w:r w:rsidRPr="00502359">
        <w:rPr>
          <w:rFonts w:ascii="Times New Roman" w:hAnsi="Times New Roman" w:cs="Times New Roman"/>
          <w:sz w:val="24"/>
          <w:szCs w:val="24"/>
        </w:rPr>
        <w:t>2016, “consente alle amministrazioni aggiudicatrici e agli enti aggiudicatori sotto la propria responsabilità di effettuare affidamenti diretti dei contratti all’ente strumentale”</w:t>
      </w:r>
      <w:r w:rsidR="0091485A" w:rsidRPr="00502359">
        <w:rPr>
          <w:rFonts w:ascii="Times New Roman" w:hAnsi="Times New Roman" w:cs="Times New Roman"/>
          <w:sz w:val="24"/>
          <w:szCs w:val="24"/>
        </w:rPr>
        <w:t>;</w:t>
      </w:r>
    </w:p>
    <w:p w:rsidR="00685B9D" w:rsidRPr="00502359" w:rsidRDefault="00F02300" w:rsidP="00685B9D">
      <w:pPr>
        <w:spacing w:line="360" w:lineRule="auto"/>
        <w:jc w:val="center"/>
        <w:rPr>
          <w:rFonts w:ascii="Times New Roman" w:hAnsi="Times New Roman" w:cs="Times New Roman"/>
          <w:b/>
          <w:sz w:val="24"/>
          <w:szCs w:val="24"/>
        </w:rPr>
      </w:pPr>
      <w:r w:rsidRPr="00502359">
        <w:rPr>
          <w:rFonts w:ascii="Times New Roman" w:hAnsi="Times New Roman" w:cs="Times New Roman"/>
          <w:b/>
          <w:sz w:val="24"/>
          <w:szCs w:val="24"/>
        </w:rPr>
        <w:t xml:space="preserve">DATO ATTO, RELATIVAMENTE AL </w:t>
      </w:r>
      <w:r w:rsidR="00287186" w:rsidRPr="00502359">
        <w:rPr>
          <w:rFonts w:ascii="Times New Roman" w:hAnsi="Times New Roman" w:cs="Times New Roman"/>
          <w:b/>
          <w:sz w:val="24"/>
          <w:szCs w:val="24"/>
        </w:rPr>
        <w:t xml:space="preserve">PON </w:t>
      </w:r>
      <w:r w:rsidR="00457CFD" w:rsidRPr="00502359">
        <w:rPr>
          <w:rFonts w:ascii="Times New Roman" w:hAnsi="Times New Roman" w:cs="Times New Roman"/>
          <w:b/>
          <w:sz w:val="24"/>
          <w:szCs w:val="24"/>
        </w:rPr>
        <w:t>METRO</w:t>
      </w:r>
      <w:r w:rsidR="00287186" w:rsidRPr="00502359">
        <w:rPr>
          <w:rFonts w:ascii="Times New Roman" w:hAnsi="Times New Roman" w:cs="Times New Roman"/>
          <w:b/>
          <w:sz w:val="24"/>
          <w:szCs w:val="24"/>
        </w:rPr>
        <w:t xml:space="preserve"> 2014-2020, </w:t>
      </w:r>
      <w:r w:rsidRPr="00502359">
        <w:rPr>
          <w:rFonts w:ascii="Times New Roman" w:hAnsi="Times New Roman" w:cs="Times New Roman"/>
          <w:b/>
          <w:sz w:val="24"/>
          <w:szCs w:val="24"/>
        </w:rPr>
        <w:t>CHE</w:t>
      </w:r>
    </w:p>
    <w:p w:rsidR="00685B9D" w:rsidRPr="00502359" w:rsidRDefault="00287186" w:rsidP="00287186">
      <w:pPr>
        <w:pStyle w:val="Paragrafoelenco"/>
        <w:numPr>
          <w:ilvl w:val="0"/>
          <w:numId w:val="10"/>
        </w:numPr>
        <w:spacing w:line="360" w:lineRule="auto"/>
        <w:ind w:left="709"/>
        <w:jc w:val="both"/>
        <w:rPr>
          <w:rFonts w:ascii="Times New Roman" w:hAnsi="Times New Roman" w:cs="Times New Roman"/>
          <w:sz w:val="24"/>
          <w:szCs w:val="24"/>
        </w:rPr>
      </w:pPr>
      <w:r w:rsidRPr="00502359">
        <w:rPr>
          <w:rFonts w:ascii="Times New Roman" w:hAnsi="Times New Roman" w:cs="Times New Roman"/>
          <w:sz w:val="24"/>
          <w:szCs w:val="24"/>
        </w:rPr>
        <w:t xml:space="preserve">con </w:t>
      </w:r>
      <w:r w:rsidR="00457CFD" w:rsidRPr="00502359">
        <w:rPr>
          <w:rFonts w:ascii="Times New Roman" w:hAnsi="Times New Roman" w:cs="Times New Roman"/>
          <w:sz w:val="24"/>
          <w:szCs w:val="24"/>
        </w:rPr>
        <w:t>decisione della C.E. C(2015) 4998 del 14 luglio 2015 è stato approvato il “PON Città Metropolitane” per il sostegno con Fondo Europeo di Sviluppo Regionale (FESR) e del Fondo Sociale Europeo (FSE) nell’ambito dell’obiettivo “Investimenti a favore della crescita e dell’occupazione” in Italia e la relativa assistenza tecnica 201-2020, tra le cui strategie di Sviluppo un aspetto rilevante è costituito dagli investimenti per lo sviluppo e il potenziamento dell’Agenda Digitale;</w:t>
      </w:r>
    </w:p>
    <w:p w:rsidR="00457CFD" w:rsidRPr="00502359" w:rsidRDefault="00457CFD" w:rsidP="00287186">
      <w:pPr>
        <w:pStyle w:val="Paragrafoelenco"/>
        <w:numPr>
          <w:ilvl w:val="0"/>
          <w:numId w:val="10"/>
        </w:numPr>
        <w:spacing w:line="360" w:lineRule="auto"/>
        <w:ind w:left="709"/>
        <w:jc w:val="both"/>
        <w:rPr>
          <w:rFonts w:ascii="Times New Roman" w:hAnsi="Times New Roman" w:cs="Times New Roman"/>
          <w:sz w:val="24"/>
          <w:szCs w:val="24"/>
        </w:rPr>
      </w:pPr>
      <w:r w:rsidRPr="00502359">
        <w:rPr>
          <w:rFonts w:ascii="Times New Roman" w:hAnsi="Times New Roman" w:cs="Times New Roman"/>
          <w:sz w:val="24"/>
          <w:szCs w:val="24"/>
        </w:rPr>
        <w:t>ai sensi del Programma, il Comune di Genova ha la doppia veste di Autorità Urbana e di Organismo Intermedio, responsabile dell’attuazione del programma sulla base dell’Atto di Delega sottoscritto con l’Autorità di gestione del programma in data 11 maggio 2016;</w:t>
      </w:r>
    </w:p>
    <w:p w:rsidR="00457CFD" w:rsidRPr="00502359" w:rsidRDefault="00457CFD" w:rsidP="00287186">
      <w:pPr>
        <w:pStyle w:val="Paragrafoelenco"/>
        <w:numPr>
          <w:ilvl w:val="0"/>
          <w:numId w:val="10"/>
        </w:numPr>
        <w:spacing w:line="360" w:lineRule="auto"/>
        <w:ind w:left="709"/>
        <w:jc w:val="both"/>
        <w:rPr>
          <w:rFonts w:ascii="Times New Roman" w:hAnsi="Times New Roman" w:cs="Times New Roman"/>
          <w:sz w:val="24"/>
          <w:szCs w:val="24"/>
        </w:rPr>
      </w:pPr>
      <w:r w:rsidRPr="00502359">
        <w:rPr>
          <w:rFonts w:ascii="Times New Roman" w:hAnsi="Times New Roman" w:cs="Times New Roman"/>
          <w:sz w:val="24"/>
          <w:szCs w:val="24"/>
        </w:rPr>
        <w:t>c</w:t>
      </w:r>
      <w:r w:rsidR="003B106E" w:rsidRPr="00502359">
        <w:rPr>
          <w:rFonts w:ascii="Times New Roman" w:hAnsi="Times New Roman" w:cs="Times New Roman"/>
          <w:sz w:val="24"/>
          <w:szCs w:val="24"/>
        </w:rPr>
        <w:t>on D</w:t>
      </w:r>
      <w:r w:rsidRPr="00502359">
        <w:rPr>
          <w:rFonts w:ascii="Times New Roman" w:hAnsi="Times New Roman" w:cs="Times New Roman"/>
          <w:sz w:val="24"/>
          <w:szCs w:val="24"/>
        </w:rPr>
        <w:t>eliberazione della Giunta Comunale n.</w:t>
      </w:r>
      <w:r w:rsidR="007875A0">
        <w:rPr>
          <w:rFonts w:ascii="Times New Roman" w:hAnsi="Times New Roman" w:cs="Times New Roman"/>
          <w:sz w:val="24"/>
          <w:szCs w:val="24"/>
        </w:rPr>
        <w:t xml:space="preserve"> 37</w:t>
      </w:r>
      <w:r w:rsidRPr="00502359">
        <w:rPr>
          <w:rFonts w:ascii="Times New Roman" w:hAnsi="Times New Roman" w:cs="Times New Roman"/>
          <w:sz w:val="24"/>
          <w:szCs w:val="24"/>
        </w:rPr>
        <w:t xml:space="preserve"> del </w:t>
      </w:r>
      <w:r w:rsidR="007875A0">
        <w:rPr>
          <w:rFonts w:ascii="Times New Roman" w:hAnsi="Times New Roman" w:cs="Times New Roman"/>
          <w:sz w:val="24"/>
          <w:szCs w:val="24"/>
        </w:rPr>
        <w:t>2018</w:t>
      </w:r>
      <w:r w:rsidRPr="00502359">
        <w:rPr>
          <w:rFonts w:ascii="Times New Roman" w:hAnsi="Times New Roman" w:cs="Times New Roman"/>
          <w:sz w:val="24"/>
          <w:szCs w:val="24"/>
        </w:rPr>
        <w:t xml:space="preserve"> è stato approvato il Piano Operativo revisionato;</w:t>
      </w:r>
    </w:p>
    <w:p w:rsidR="00980596" w:rsidRPr="00502359" w:rsidRDefault="00FB5949" w:rsidP="00980596">
      <w:pPr>
        <w:pStyle w:val="Paragrafoelenco"/>
        <w:numPr>
          <w:ilvl w:val="0"/>
          <w:numId w:val="10"/>
        </w:numPr>
        <w:spacing w:line="360" w:lineRule="auto"/>
        <w:ind w:left="709"/>
        <w:jc w:val="both"/>
        <w:rPr>
          <w:rFonts w:ascii="Times New Roman" w:hAnsi="Times New Roman" w:cs="Times New Roman"/>
          <w:sz w:val="24"/>
          <w:szCs w:val="24"/>
        </w:rPr>
      </w:pPr>
      <w:r w:rsidRPr="00502359">
        <w:rPr>
          <w:rFonts w:ascii="Times New Roman" w:hAnsi="Times New Roman" w:cs="Times New Roman"/>
          <w:sz w:val="24"/>
          <w:szCs w:val="24"/>
        </w:rPr>
        <w:t>il programma, in particolare, prevede in modo esplicito che gli interventi realizzati nell’ambito dell’Asse 1 – Agenda Digitale riguardino in modo specifico 7 aree tematiche;</w:t>
      </w:r>
      <w:r w:rsidR="00980596" w:rsidRPr="00502359">
        <w:rPr>
          <w:rFonts w:ascii="Times New Roman" w:hAnsi="Times New Roman" w:cs="Times New Roman"/>
          <w:sz w:val="24"/>
          <w:szCs w:val="24"/>
        </w:rPr>
        <w:t xml:space="preserve"> </w:t>
      </w:r>
    </w:p>
    <w:p w:rsidR="00980596" w:rsidRPr="00502359" w:rsidRDefault="00980596" w:rsidP="000A5113">
      <w:pPr>
        <w:pStyle w:val="Paragrafoelenco"/>
        <w:numPr>
          <w:ilvl w:val="0"/>
          <w:numId w:val="10"/>
        </w:numPr>
        <w:spacing w:after="0" w:line="360" w:lineRule="auto"/>
        <w:ind w:left="709"/>
        <w:jc w:val="both"/>
        <w:rPr>
          <w:rFonts w:ascii="Times New Roman" w:hAnsi="Times New Roman" w:cs="Times New Roman"/>
          <w:sz w:val="24"/>
          <w:szCs w:val="24"/>
        </w:rPr>
      </w:pPr>
      <w:r w:rsidRPr="00502359">
        <w:rPr>
          <w:rFonts w:ascii="Times New Roman" w:hAnsi="Times New Roman" w:cs="Times New Roman"/>
          <w:sz w:val="24"/>
          <w:szCs w:val="24"/>
        </w:rPr>
        <w:t xml:space="preserve">ai sensi di quanto richiesto dall’Allegato 27 al Manuale delle procedure operative dell’Autorità di Gestione, nelle schede progetto relative ai seguenti interventi: </w:t>
      </w:r>
    </w:p>
    <w:p w:rsidR="00FA1DA7" w:rsidRPr="00502359" w:rsidRDefault="00FA1DA7" w:rsidP="000A5113">
      <w:pPr>
        <w:numPr>
          <w:ilvl w:val="0"/>
          <w:numId w:val="29"/>
        </w:numPr>
        <w:autoSpaceDE w:val="0"/>
        <w:autoSpaceDN w:val="0"/>
        <w:adjustRightInd w:val="0"/>
        <w:spacing w:after="0" w:line="360" w:lineRule="auto"/>
        <w:ind w:left="993" w:hanging="284"/>
        <w:contextualSpacing/>
        <w:jc w:val="both"/>
        <w:rPr>
          <w:rFonts w:ascii="Times New Roman" w:eastAsia="Times New Roman" w:hAnsi="Times New Roman" w:cs="Times New Roman"/>
          <w:color w:val="000000"/>
          <w:sz w:val="24"/>
          <w:szCs w:val="24"/>
          <w:lang w:eastAsia="it-IT"/>
        </w:rPr>
      </w:pPr>
      <w:r w:rsidRPr="00502359">
        <w:rPr>
          <w:rFonts w:ascii="Times New Roman" w:eastAsia="Times New Roman" w:hAnsi="Times New Roman" w:cs="Times New Roman"/>
          <w:color w:val="000000"/>
          <w:sz w:val="24"/>
          <w:szCs w:val="24"/>
          <w:lang w:eastAsia="it-IT"/>
        </w:rPr>
        <w:t xml:space="preserve">GE1.1.1.a – “Realizzazione/Acquisizione di una serie di servizi o di architetture software infrastrutturali”; </w:t>
      </w:r>
    </w:p>
    <w:p w:rsidR="00FA1DA7" w:rsidRPr="00502359" w:rsidRDefault="00FA1DA7" w:rsidP="000A5113">
      <w:pPr>
        <w:numPr>
          <w:ilvl w:val="0"/>
          <w:numId w:val="29"/>
        </w:numPr>
        <w:autoSpaceDE w:val="0"/>
        <w:autoSpaceDN w:val="0"/>
        <w:adjustRightInd w:val="0"/>
        <w:spacing w:after="0" w:line="360" w:lineRule="auto"/>
        <w:ind w:left="993" w:hanging="284"/>
        <w:contextualSpacing/>
        <w:jc w:val="both"/>
        <w:rPr>
          <w:rFonts w:ascii="Times New Roman" w:eastAsia="Times New Roman" w:hAnsi="Times New Roman" w:cs="Times New Roman"/>
          <w:color w:val="000000"/>
          <w:sz w:val="24"/>
          <w:szCs w:val="24"/>
          <w:lang w:eastAsia="it-IT"/>
        </w:rPr>
      </w:pPr>
      <w:r w:rsidRPr="00502359">
        <w:rPr>
          <w:rFonts w:ascii="Times New Roman" w:eastAsia="Times New Roman" w:hAnsi="Times New Roman" w:cs="Times New Roman"/>
          <w:color w:val="000000"/>
          <w:sz w:val="24"/>
          <w:szCs w:val="24"/>
          <w:lang w:eastAsia="it-IT"/>
        </w:rPr>
        <w:t>GE1.1.1.g “Modello digitale dati di pioggia e livello idrometrico”;</w:t>
      </w:r>
    </w:p>
    <w:p w:rsidR="00FA1DA7" w:rsidRPr="00502359" w:rsidRDefault="00FA1DA7" w:rsidP="000A5113">
      <w:pPr>
        <w:numPr>
          <w:ilvl w:val="0"/>
          <w:numId w:val="29"/>
        </w:numPr>
        <w:autoSpaceDE w:val="0"/>
        <w:autoSpaceDN w:val="0"/>
        <w:adjustRightInd w:val="0"/>
        <w:spacing w:after="0" w:line="360" w:lineRule="auto"/>
        <w:ind w:left="993" w:hanging="284"/>
        <w:contextualSpacing/>
        <w:jc w:val="both"/>
        <w:rPr>
          <w:rFonts w:ascii="Times New Roman" w:eastAsia="Times New Roman" w:hAnsi="Times New Roman" w:cs="Times New Roman"/>
          <w:color w:val="000000"/>
          <w:sz w:val="24"/>
          <w:szCs w:val="24"/>
          <w:lang w:eastAsia="it-IT"/>
        </w:rPr>
      </w:pPr>
      <w:r w:rsidRPr="00502359">
        <w:rPr>
          <w:rFonts w:ascii="Times New Roman" w:eastAsia="Times New Roman" w:hAnsi="Times New Roman" w:cs="Times New Roman"/>
          <w:color w:val="000000"/>
          <w:sz w:val="24"/>
          <w:szCs w:val="24"/>
          <w:lang w:eastAsia="it-IT"/>
        </w:rPr>
        <w:t xml:space="preserve">GE1.1.1.m – “Piattaforma per le politiche del lavoro”; </w:t>
      </w:r>
    </w:p>
    <w:p w:rsidR="00FA1DA7" w:rsidRPr="00502359" w:rsidRDefault="00FA1DA7" w:rsidP="000A5113">
      <w:pPr>
        <w:numPr>
          <w:ilvl w:val="0"/>
          <w:numId w:val="29"/>
        </w:numPr>
        <w:autoSpaceDE w:val="0"/>
        <w:autoSpaceDN w:val="0"/>
        <w:adjustRightInd w:val="0"/>
        <w:spacing w:after="0" w:line="360" w:lineRule="auto"/>
        <w:ind w:left="993" w:hanging="284"/>
        <w:contextualSpacing/>
        <w:jc w:val="both"/>
        <w:rPr>
          <w:rFonts w:ascii="Times New Roman" w:eastAsia="Times New Roman" w:hAnsi="Times New Roman" w:cs="Times New Roman"/>
          <w:color w:val="000000"/>
          <w:sz w:val="24"/>
          <w:szCs w:val="24"/>
          <w:lang w:eastAsia="it-IT"/>
        </w:rPr>
      </w:pPr>
      <w:r w:rsidRPr="00502359">
        <w:rPr>
          <w:rFonts w:ascii="Times New Roman" w:eastAsia="Times New Roman" w:hAnsi="Times New Roman" w:cs="Times New Roman"/>
          <w:color w:val="000000"/>
          <w:sz w:val="24"/>
          <w:szCs w:val="24"/>
          <w:lang w:eastAsia="it-IT"/>
        </w:rPr>
        <w:lastRenderedPageBreak/>
        <w:t>GE1.1.1.n – “Diffusione nella Città Metropolitana di piattaforme informatiche per fornire servizi digitali a Cittadini e Amministrazioni”;</w:t>
      </w:r>
    </w:p>
    <w:p w:rsidR="00FA1DA7" w:rsidRPr="00502359" w:rsidRDefault="00FA1DA7" w:rsidP="000A5113">
      <w:pPr>
        <w:numPr>
          <w:ilvl w:val="0"/>
          <w:numId w:val="29"/>
        </w:numPr>
        <w:autoSpaceDE w:val="0"/>
        <w:autoSpaceDN w:val="0"/>
        <w:adjustRightInd w:val="0"/>
        <w:spacing w:after="0" w:line="360" w:lineRule="auto"/>
        <w:ind w:left="993" w:hanging="284"/>
        <w:contextualSpacing/>
        <w:jc w:val="both"/>
        <w:rPr>
          <w:rFonts w:ascii="Times New Roman" w:eastAsia="Times New Roman" w:hAnsi="Times New Roman" w:cs="Times New Roman"/>
          <w:color w:val="000000"/>
          <w:sz w:val="24"/>
          <w:szCs w:val="24"/>
          <w:lang w:eastAsia="it-IT"/>
        </w:rPr>
      </w:pPr>
      <w:r w:rsidRPr="00502359">
        <w:rPr>
          <w:rFonts w:ascii="Times New Roman" w:eastAsia="Times New Roman" w:hAnsi="Times New Roman" w:cs="Times New Roman"/>
          <w:color w:val="000000"/>
          <w:sz w:val="24"/>
          <w:szCs w:val="24"/>
          <w:lang w:eastAsia="it-IT"/>
        </w:rPr>
        <w:t xml:space="preserve">GE1.1.1.p “Fascicoli del cittadino e cruscotto urbano”; </w:t>
      </w:r>
    </w:p>
    <w:p w:rsidR="005541DE" w:rsidRPr="00502359" w:rsidRDefault="00980596" w:rsidP="005541DE">
      <w:pPr>
        <w:spacing w:line="360" w:lineRule="auto"/>
        <w:ind w:left="720"/>
        <w:jc w:val="both"/>
        <w:rPr>
          <w:rFonts w:ascii="Times New Roman" w:hAnsi="Times New Roman" w:cs="Times New Roman"/>
          <w:sz w:val="24"/>
          <w:szCs w:val="24"/>
        </w:rPr>
      </w:pPr>
      <w:r w:rsidRPr="00502359">
        <w:rPr>
          <w:rFonts w:ascii="Times New Roman" w:hAnsi="Times New Roman" w:cs="Times New Roman"/>
          <w:sz w:val="24"/>
          <w:szCs w:val="24"/>
        </w:rPr>
        <w:t xml:space="preserve">si è fatto espresso riferimento alla volontà dell’Amministrazione di ricorrere al loro affidamento </w:t>
      </w:r>
      <w:r w:rsidRPr="00502359">
        <w:rPr>
          <w:rFonts w:ascii="Times New Roman" w:hAnsi="Times New Roman" w:cs="Times New Roman"/>
          <w:i/>
          <w:sz w:val="24"/>
          <w:szCs w:val="24"/>
        </w:rPr>
        <w:t xml:space="preserve">in </w:t>
      </w:r>
      <w:proofErr w:type="spellStart"/>
      <w:r w:rsidRPr="00502359">
        <w:rPr>
          <w:rFonts w:ascii="Times New Roman" w:hAnsi="Times New Roman" w:cs="Times New Roman"/>
          <w:i/>
          <w:sz w:val="24"/>
          <w:szCs w:val="24"/>
        </w:rPr>
        <w:t>house</w:t>
      </w:r>
      <w:proofErr w:type="spellEnd"/>
      <w:r w:rsidRPr="00502359">
        <w:rPr>
          <w:rFonts w:ascii="Times New Roman" w:hAnsi="Times New Roman" w:cs="Times New Roman"/>
          <w:sz w:val="24"/>
          <w:szCs w:val="24"/>
        </w:rPr>
        <w:t xml:space="preserve"> ed è stato esplicitato il ruolo assolto dalla società Liguria Digitale rispetto all’attua</w:t>
      </w:r>
      <w:r w:rsidR="005541DE" w:rsidRPr="00502359">
        <w:rPr>
          <w:rFonts w:ascii="Times New Roman" w:hAnsi="Times New Roman" w:cs="Times New Roman"/>
          <w:sz w:val="24"/>
          <w:szCs w:val="24"/>
        </w:rPr>
        <w:t>zione delle operazioni indicate;</w:t>
      </w:r>
    </w:p>
    <w:p w:rsidR="00FB7CBE" w:rsidRPr="00502359" w:rsidRDefault="00F02300" w:rsidP="00FB7CBE">
      <w:pPr>
        <w:spacing w:line="360" w:lineRule="auto"/>
        <w:ind w:left="349"/>
        <w:jc w:val="center"/>
        <w:rPr>
          <w:rFonts w:ascii="Times New Roman" w:hAnsi="Times New Roman" w:cs="Times New Roman"/>
          <w:b/>
          <w:sz w:val="24"/>
          <w:szCs w:val="24"/>
        </w:rPr>
      </w:pPr>
      <w:r w:rsidRPr="00502359">
        <w:rPr>
          <w:rFonts w:ascii="Times New Roman" w:hAnsi="Times New Roman" w:cs="Times New Roman"/>
          <w:b/>
          <w:sz w:val="24"/>
          <w:szCs w:val="24"/>
        </w:rPr>
        <w:t>CONSIDERATO, RELATIVAMENTE AGLI INTERVENTI PROGRAMMATI SULL’ASSE 1, CHE</w:t>
      </w:r>
    </w:p>
    <w:p w:rsidR="00FB5949" w:rsidRPr="00502359" w:rsidRDefault="00FB5949" w:rsidP="00FB7CBE">
      <w:pPr>
        <w:pStyle w:val="Paragrafoelenco"/>
        <w:numPr>
          <w:ilvl w:val="0"/>
          <w:numId w:val="11"/>
        </w:numPr>
        <w:spacing w:line="360" w:lineRule="auto"/>
        <w:ind w:left="709"/>
        <w:jc w:val="both"/>
        <w:rPr>
          <w:rFonts w:ascii="Times New Roman" w:hAnsi="Times New Roman" w:cs="Times New Roman"/>
          <w:sz w:val="24"/>
          <w:szCs w:val="24"/>
        </w:rPr>
      </w:pPr>
      <w:r w:rsidRPr="00502359">
        <w:rPr>
          <w:rFonts w:ascii="Times New Roman" w:hAnsi="Times New Roman" w:cs="Times New Roman"/>
          <w:sz w:val="24"/>
          <w:szCs w:val="24"/>
        </w:rPr>
        <w:t>c</w:t>
      </w:r>
      <w:r w:rsidR="003B106E" w:rsidRPr="00502359">
        <w:rPr>
          <w:rFonts w:ascii="Times New Roman" w:hAnsi="Times New Roman" w:cs="Times New Roman"/>
          <w:sz w:val="24"/>
          <w:szCs w:val="24"/>
        </w:rPr>
        <w:t xml:space="preserve">on </w:t>
      </w:r>
      <w:r w:rsidR="00561A44" w:rsidRPr="00502359">
        <w:rPr>
          <w:rFonts w:ascii="Times New Roman" w:hAnsi="Times New Roman" w:cs="Times New Roman"/>
          <w:sz w:val="24"/>
          <w:szCs w:val="24"/>
        </w:rPr>
        <w:t xml:space="preserve">la </w:t>
      </w:r>
      <w:r w:rsidR="003B106E" w:rsidRPr="00502359">
        <w:rPr>
          <w:rFonts w:ascii="Times New Roman" w:hAnsi="Times New Roman" w:cs="Times New Roman"/>
          <w:sz w:val="24"/>
          <w:szCs w:val="24"/>
        </w:rPr>
        <w:t>D</w:t>
      </w:r>
      <w:r w:rsidRPr="00502359">
        <w:rPr>
          <w:rFonts w:ascii="Times New Roman" w:hAnsi="Times New Roman" w:cs="Times New Roman"/>
          <w:sz w:val="24"/>
          <w:szCs w:val="24"/>
        </w:rPr>
        <w:t xml:space="preserve">eliberazione della </w:t>
      </w:r>
      <w:r w:rsidR="007875A0" w:rsidRPr="00502359">
        <w:rPr>
          <w:rFonts w:ascii="Times New Roman" w:hAnsi="Times New Roman" w:cs="Times New Roman"/>
          <w:sz w:val="24"/>
          <w:szCs w:val="24"/>
        </w:rPr>
        <w:t>Giunta Comunale n.</w:t>
      </w:r>
      <w:r w:rsidR="007875A0">
        <w:rPr>
          <w:rFonts w:ascii="Times New Roman" w:hAnsi="Times New Roman" w:cs="Times New Roman"/>
          <w:sz w:val="24"/>
          <w:szCs w:val="24"/>
        </w:rPr>
        <w:t xml:space="preserve"> 37</w:t>
      </w:r>
      <w:r w:rsidR="007875A0" w:rsidRPr="00502359">
        <w:rPr>
          <w:rFonts w:ascii="Times New Roman" w:hAnsi="Times New Roman" w:cs="Times New Roman"/>
          <w:sz w:val="24"/>
          <w:szCs w:val="24"/>
        </w:rPr>
        <w:t xml:space="preserve"> del </w:t>
      </w:r>
      <w:r w:rsidR="007875A0">
        <w:rPr>
          <w:rFonts w:ascii="Times New Roman" w:hAnsi="Times New Roman" w:cs="Times New Roman"/>
          <w:sz w:val="24"/>
          <w:szCs w:val="24"/>
        </w:rPr>
        <w:t>2018</w:t>
      </w:r>
      <w:r w:rsidR="007875A0">
        <w:rPr>
          <w:rFonts w:ascii="Times New Roman" w:hAnsi="Times New Roman" w:cs="Times New Roman"/>
          <w:sz w:val="24"/>
          <w:szCs w:val="24"/>
        </w:rPr>
        <w:t>,</w:t>
      </w:r>
      <w:r w:rsidR="007875A0" w:rsidRPr="00502359">
        <w:rPr>
          <w:rFonts w:ascii="Times New Roman" w:hAnsi="Times New Roman" w:cs="Times New Roman"/>
          <w:sz w:val="24"/>
          <w:szCs w:val="24"/>
        </w:rPr>
        <w:t xml:space="preserve"> </w:t>
      </w:r>
      <w:r w:rsidR="00561A44" w:rsidRPr="00502359">
        <w:rPr>
          <w:rFonts w:ascii="Times New Roman" w:hAnsi="Times New Roman" w:cs="Times New Roman"/>
          <w:sz w:val="24"/>
          <w:szCs w:val="24"/>
        </w:rPr>
        <w:t>con la quale è stato approvato il</w:t>
      </w:r>
      <w:r w:rsidR="00980596" w:rsidRPr="00502359">
        <w:rPr>
          <w:rFonts w:ascii="Times New Roman" w:hAnsi="Times New Roman" w:cs="Times New Roman"/>
          <w:sz w:val="24"/>
          <w:szCs w:val="24"/>
        </w:rPr>
        <w:t xml:space="preserve"> nuovo</w:t>
      </w:r>
      <w:r w:rsidR="00561A44" w:rsidRPr="00502359">
        <w:rPr>
          <w:rFonts w:ascii="Times New Roman" w:hAnsi="Times New Roman" w:cs="Times New Roman"/>
          <w:sz w:val="24"/>
          <w:szCs w:val="24"/>
        </w:rPr>
        <w:t xml:space="preserve"> Piano Operativo (PO), le Direzioni</w:t>
      </w:r>
      <w:r w:rsidRPr="00502359">
        <w:rPr>
          <w:rFonts w:ascii="Times New Roman" w:hAnsi="Times New Roman" w:cs="Times New Roman"/>
          <w:sz w:val="24"/>
          <w:szCs w:val="24"/>
        </w:rPr>
        <w:t xml:space="preserve"> </w:t>
      </w:r>
      <w:r w:rsidR="00561A44" w:rsidRPr="00502359">
        <w:rPr>
          <w:rFonts w:ascii="Times New Roman" w:hAnsi="Times New Roman" w:cs="Times New Roman"/>
          <w:sz w:val="24"/>
          <w:szCs w:val="24"/>
        </w:rPr>
        <w:t>coinvolte</w:t>
      </w:r>
      <w:r w:rsidR="00CA602A" w:rsidRPr="00502359">
        <w:rPr>
          <w:rFonts w:ascii="Times New Roman" w:hAnsi="Times New Roman" w:cs="Times New Roman"/>
          <w:sz w:val="24"/>
          <w:szCs w:val="24"/>
        </w:rPr>
        <w:t>, che ha</w:t>
      </w:r>
      <w:r w:rsidR="00561A44" w:rsidRPr="00502359">
        <w:rPr>
          <w:rFonts w:ascii="Times New Roman" w:hAnsi="Times New Roman" w:cs="Times New Roman"/>
          <w:sz w:val="24"/>
          <w:szCs w:val="24"/>
        </w:rPr>
        <w:t>nno</w:t>
      </w:r>
      <w:r w:rsidR="00CA602A" w:rsidRPr="00502359">
        <w:rPr>
          <w:rFonts w:ascii="Times New Roman" w:hAnsi="Times New Roman" w:cs="Times New Roman"/>
          <w:sz w:val="24"/>
          <w:szCs w:val="24"/>
        </w:rPr>
        <w:t xml:space="preserve"> già svolto</w:t>
      </w:r>
      <w:r w:rsidRPr="00502359">
        <w:rPr>
          <w:rFonts w:ascii="Times New Roman" w:hAnsi="Times New Roman" w:cs="Times New Roman"/>
          <w:sz w:val="24"/>
          <w:szCs w:val="24"/>
        </w:rPr>
        <w:t xml:space="preserve"> </w:t>
      </w:r>
      <w:r w:rsidR="00CA602A" w:rsidRPr="00502359">
        <w:rPr>
          <w:rFonts w:ascii="Times New Roman" w:hAnsi="Times New Roman" w:cs="Times New Roman"/>
          <w:sz w:val="24"/>
          <w:szCs w:val="24"/>
        </w:rPr>
        <w:t>una verifica preliminare e di massima sugli interventi realizzabili mediante il ricorso all’</w:t>
      </w:r>
      <w:r w:rsidR="00CA602A" w:rsidRPr="00502359">
        <w:rPr>
          <w:rFonts w:ascii="Times New Roman" w:hAnsi="Times New Roman" w:cs="Times New Roman"/>
          <w:i/>
          <w:sz w:val="24"/>
          <w:szCs w:val="24"/>
        </w:rPr>
        <w:t xml:space="preserve">in </w:t>
      </w:r>
      <w:proofErr w:type="spellStart"/>
      <w:r w:rsidR="00CA602A" w:rsidRPr="00502359">
        <w:rPr>
          <w:rFonts w:ascii="Times New Roman" w:hAnsi="Times New Roman" w:cs="Times New Roman"/>
          <w:i/>
          <w:sz w:val="24"/>
          <w:szCs w:val="24"/>
        </w:rPr>
        <w:t>house</w:t>
      </w:r>
      <w:proofErr w:type="spellEnd"/>
      <w:r w:rsidR="00CA602A" w:rsidRPr="00502359">
        <w:rPr>
          <w:rFonts w:ascii="Times New Roman" w:hAnsi="Times New Roman" w:cs="Times New Roman"/>
          <w:i/>
          <w:sz w:val="24"/>
          <w:szCs w:val="24"/>
        </w:rPr>
        <w:t xml:space="preserve"> </w:t>
      </w:r>
      <w:proofErr w:type="spellStart"/>
      <w:r w:rsidR="00CA602A" w:rsidRPr="00502359">
        <w:rPr>
          <w:rFonts w:ascii="Times New Roman" w:hAnsi="Times New Roman" w:cs="Times New Roman"/>
          <w:i/>
          <w:sz w:val="24"/>
          <w:szCs w:val="24"/>
        </w:rPr>
        <w:t>providing</w:t>
      </w:r>
      <w:proofErr w:type="spellEnd"/>
      <w:r w:rsidR="00CA602A" w:rsidRPr="00502359">
        <w:rPr>
          <w:rFonts w:ascii="Times New Roman" w:hAnsi="Times New Roman" w:cs="Times New Roman"/>
          <w:sz w:val="24"/>
          <w:szCs w:val="24"/>
        </w:rPr>
        <w:t xml:space="preserve">, </w:t>
      </w:r>
      <w:r w:rsidR="00561A44" w:rsidRPr="00502359">
        <w:rPr>
          <w:rFonts w:ascii="Times New Roman" w:hAnsi="Times New Roman" w:cs="Times New Roman"/>
          <w:sz w:val="24"/>
          <w:szCs w:val="24"/>
        </w:rPr>
        <w:t xml:space="preserve">sono state autorizzate </w:t>
      </w:r>
      <w:r w:rsidRPr="00502359">
        <w:rPr>
          <w:rFonts w:ascii="Times New Roman" w:hAnsi="Times New Roman" w:cs="Times New Roman"/>
          <w:sz w:val="24"/>
          <w:szCs w:val="24"/>
        </w:rPr>
        <w:t>a procedere, previa valutazione sulla congruità dell’offerta</w:t>
      </w:r>
      <w:r w:rsidR="00E91EC0" w:rsidRPr="00502359">
        <w:rPr>
          <w:rFonts w:ascii="Times New Roman" w:hAnsi="Times New Roman" w:cs="Times New Roman"/>
          <w:sz w:val="24"/>
          <w:szCs w:val="24"/>
        </w:rPr>
        <w:t>, resa ai sensi dell’ar</w:t>
      </w:r>
      <w:r w:rsidR="005706E6" w:rsidRPr="00502359">
        <w:rPr>
          <w:rFonts w:ascii="Times New Roman" w:hAnsi="Times New Roman" w:cs="Times New Roman"/>
          <w:sz w:val="24"/>
          <w:szCs w:val="24"/>
        </w:rPr>
        <w:t>t. 192, comma 2 del d.lgs. 50/20</w:t>
      </w:r>
      <w:r w:rsidR="00E91EC0" w:rsidRPr="00502359">
        <w:rPr>
          <w:rFonts w:ascii="Times New Roman" w:hAnsi="Times New Roman" w:cs="Times New Roman"/>
          <w:sz w:val="24"/>
          <w:szCs w:val="24"/>
        </w:rPr>
        <w:t>16</w:t>
      </w:r>
      <w:r w:rsidRPr="00502359">
        <w:rPr>
          <w:rFonts w:ascii="Times New Roman" w:hAnsi="Times New Roman" w:cs="Times New Roman"/>
          <w:sz w:val="24"/>
          <w:szCs w:val="24"/>
        </w:rPr>
        <w:t xml:space="preserve">, ad affidare direttamente il relativo contratto alla società </w:t>
      </w:r>
      <w:r w:rsidRPr="00502359">
        <w:rPr>
          <w:rFonts w:ascii="Times New Roman" w:hAnsi="Times New Roman" w:cs="Times New Roman"/>
          <w:i/>
          <w:sz w:val="24"/>
          <w:szCs w:val="24"/>
        </w:rPr>
        <w:t xml:space="preserve">in </w:t>
      </w:r>
      <w:proofErr w:type="spellStart"/>
      <w:r w:rsidRPr="00502359">
        <w:rPr>
          <w:rFonts w:ascii="Times New Roman" w:hAnsi="Times New Roman" w:cs="Times New Roman"/>
          <w:i/>
          <w:sz w:val="24"/>
          <w:szCs w:val="24"/>
        </w:rPr>
        <w:t>house</w:t>
      </w:r>
      <w:proofErr w:type="spellEnd"/>
      <w:r w:rsidRPr="00502359">
        <w:rPr>
          <w:rFonts w:ascii="Times New Roman" w:hAnsi="Times New Roman" w:cs="Times New Roman"/>
          <w:sz w:val="24"/>
          <w:szCs w:val="24"/>
        </w:rPr>
        <w:t xml:space="preserve"> Liguria Digitale;</w:t>
      </w:r>
    </w:p>
    <w:p w:rsidR="00B22E4D" w:rsidRPr="00502359" w:rsidRDefault="0020239C" w:rsidP="00B22E4D">
      <w:pPr>
        <w:pStyle w:val="Paragrafoelenco"/>
        <w:numPr>
          <w:ilvl w:val="0"/>
          <w:numId w:val="11"/>
        </w:numPr>
        <w:spacing w:line="360" w:lineRule="auto"/>
        <w:ind w:left="709"/>
        <w:jc w:val="both"/>
        <w:rPr>
          <w:rFonts w:ascii="Times New Roman" w:hAnsi="Times New Roman" w:cs="Times New Roman"/>
          <w:sz w:val="24"/>
          <w:szCs w:val="24"/>
        </w:rPr>
      </w:pPr>
      <w:r w:rsidRPr="00502359">
        <w:rPr>
          <w:rFonts w:ascii="Times New Roman" w:hAnsi="Times New Roman" w:cs="Times New Roman"/>
          <w:sz w:val="24"/>
          <w:szCs w:val="24"/>
        </w:rPr>
        <w:t>con la D</w:t>
      </w:r>
      <w:r w:rsidR="00422E4D" w:rsidRPr="00502359">
        <w:rPr>
          <w:rFonts w:ascii="Times New Roman" w:hAnsi="Times New Roman" w:cs="Times New Roman"/>
          <w:sz w:val="24"/>
          <w:szCs w:val="24"/>
        </w:rPr>
        <w:t>eliberazione di cui sopra, la Giunta comunale ha autorizzato la stipula della pres</w:t>
      </w:r>
      <w:r w:rsidR="007F3942" w:rsidRPr="00502359">
        <w:rPr>
          <w:rFonts w:ascii="Times New Roman" w:hAnsi="Times New Roman" w:cs="Times New Roman"/>
          <w:sz w:val="24"/>
          <w:szCs w:val="24"/>
        </w:rPr>
        <w:t xml:space="preserve">ente </w:t>
      </w:r>
      <w:r w:rsidR="0025298E" w:rsidRPr="00502359">
        <w:rPr>
          <w:rFonts w:ascii="Times New Roman" w:hAnsi="Times New Roman" w:cs="Times New Roman"/>
          <w:sz w:val="24"/>
          <w:szCs w:val="24"/>
        </w:rPr>
        <w:t>Disciplinare</w:t>
      </w:r>
      <w:r w:rsidR="007F3942" w:rsidRPr="00502359">
        <w:rPr>
          <w:rFonts w:ascii="Times New Roman" w:hAnsi="Times New Roman" w:cs="Times New Roman"/>
          <w:sz w:val="24"/>
          <w:szCs w:val="24"/>
        </w:rPr>
        <w:t>, che definisce, in linea generale e condizionatamente al positivo espletamento delle verifiche di cui sopra, i successivi passaggi e gli adempimenti posti in capo alle Parti anche al fine di una corretta gestione delle procedure e della successiva rendicontazione in coerenza con le regole del PON METRO 2014-2020;</w:t>
      </w:r>
    </w:p>
    <w:p w:rsidR="001B2C29" w:rsidRPr="00502359" w:rsidRDefault="003B106E" w:rsidP="00B22E4D">
      <w:pPr>
        <w:pStyle w:val="Paragrafoelenco"/>
        <w:numPr>
          <w:ilvl w:val="0"/>
          <w:numId w:val="11"/>
        </w:numPr>
        <w:spacing w:line="360" w:lineRule="auto"/>
        <w:ind w:left="709"/>
        <w:jc w:val="both"/>
        <w:rPr>
          <w:rFonts w:ascii="Times New Roman" w:hAnsi="Times New Roman" w:cs="Times New Roman"/>
          <w:sz w:val="24"/>
          <w:szCs w:val="24"/>
        </w:rPr>
      </w:pPr>
      <w:r w:rsidRPr="00502359">
        <w:rPr>
          <w:rFonts w:ascii="Times New Roman" w:hAnsi="Times New Roman" w:cs="Times New Roman"/>
          <w:sz w:val="24"/>
          <w:szCs w:val="24"/>
        </w:rPr>
        <w:t>l’affidamento</w:t>
      </w:r>
      <w:r w:rsidR="003846F5" w:rsidRPr="00502359">
        <w:rPr>
          <w:rFonts w:ascii="Times New Roman" w:hAnsi="Times New Roman" w:cs="Times New Roman"/>
          <w:sz w:val="24"/>
          <w:szCs w:val="24"/>
        </w:rPr>
        <w:t xml:space="preserve"> e gestione</w:t>
      </w:r>
      <w:r w:rsidRPr="00502359">
        <w:rPr>
          <w:rFonts w:ascii="Times New Roman" w:hAnsi="Times New Roman" w:cs="Times New Roman"/>
          <w:sz w:val="24"/>
          <w:szCs w:val="24"/>
        </w:rPr>
        <w:t xml:space="preserve"> </w:t>
      </w:r>
      <w:r w:rsidRPr="00502359">
        <w:rPr>
          <w:rFonts w:ascii="Times New Roman" w:hAnsi="Times New Roman" w:cs="Times New Roman"/>
          <w:i/>
          <w:sz w:val="24"/>
          <w:szCs w:val="24"/>
        </w:rPr>
        <w:t xml:space="preserve">in </w:t>
      </w:r>
      <w:proofErr w:type="spellStart"/>
      <w:r w:rsidRPr="00502359">
        <w:rPr>
          <w:rFonts w:ascii="Times New Roman" w:hAnsi="Times New Roman" w:cs="Times New Roman"/>
          <w:i/>
          <w:sz w:val="24"/>
          <w:szCs w:val="24"/>
        </w:rPr>
        <w:t>house</w:t>
      </w:r>
      <w:proofErr w:type="spellEnd"/>
      <w:r w:rsidR="007D2224" w:rsidRPr="00502359">
        <w:rPr>
          <w:rFonts w:ascii="Times New Roman" w:hAnsi="Times New Roman" w:cs="Times New Roman"/>
          <w:sz w:val="24"/>
          <w:szCs w:val="24"/>
        </w:rPr>
        <w:t xml:space="preserve"> degli </w:t>
      </w:r>
      <w:r w:rsidRPr="00502359">
        <w:rPr>
          <w:rFonts w:ascii="Times New Roman" w:hAnsi="Times New Roman" w:cs="Times New Roman"/>
          <w:sz w:val="24"/>
          <w:szCs w:val="24"/>
        </w:rPr>
        <w:t>interventi programmati</w:t>
      </w:r>
      <w:r w:rsidR="007D2224" w:rsidRPr="00502359">
        <w:rPr>
          <w:rFonts w:ascii="Times New Roman" w:hAnsi="Times New Roman" w:cs="Times New Roman"/>
          <w:sz w:val="24"/>
          <w:szCs w:val="24"/>
        </w:rPr>
        <w:t xml:space="preserve">, come </w:t>
      </w:r>
      <w:r w:rsidR="007D2224" w:rsidRPr="00502359">
        <w:rPr>
          <w:rFonts w:ascii="Times New Roman" w:hAnsi="Times New Roman" w:cs="Times New Roman"/>
          <w:i/>
          <w:sz w:val="24"/>
          <w:szCs w:val="24"/>
        </w:rPr>
        <w:t xml:space="preserve">infra </w:t>
      </w:r>
      <w:r w:rsidR="007D2224" w:rsidRPr="00502359">
        <w:rPr>
          <w:rFonts w:ascii="Times New Roman" w:hAnsi="Times New Roman" w:cs="Times New Roman"/>
          <w:sz w:val="24"/>
          <w:szCs w:val="24"/>
        </w:rPr>
        <w:t>meglio specificati,</w:t>
      </w:r>
      <w:r w:rsidRPr="00502359">
        <w:rPr>
          <w:rFonts w:ascii="Times New Roman" w:hAnsi="Times New Roman" w:cs="Times New Roman"/>
          <w:sz w:val="24"/>
          <w:szCs w:val="24"/>
        </w:rPr>
        <w:t xml:space="preserve"> </w:t>
      </w:r>
      <w:r w:rsidR="001B2C29" w:rsidRPr="00502359">
        <w:rPr>
          <w:rFonts w:ascii="Times New Roman" w:hAnsi="Times New Roman" w:cs="Times New Roman"/>
          <w:sz w:val="24"/>
          <w:szCs w:val="24"/>
        </w:rPr>
        <w:t>c</w:t>
      </w:r>
      <w:r w:rsidR="0020239C" w:rsidRPr="00502359">
        <w:rPr>
          <w:rFonts w:ascii="Times New Roman" w:hAnsi="Times New Roman" w:cs="Times New Roman"/>
          <w:sz w:val="24"/>
          <w:szCs w:val="24"/>
        </w:rPr>
        <w:t>onsente</w:t>
      </w:r>
      <w:r w:rsidR="001B2C29" w:rsidRPr="00502359">
        <w:rPr>
          <w:rFonts w:ascii="Times New Roman" w:hAnsi="Times New Roman" w:cs="Times New Roman"/>
          <w:sz w:val="24"/>
          <w:szCs w:val="24"/>
        </w:rPr>
        <w:t xml:space="preserve"> di traguardare gli obiettivi di universalità e socialità dei servizi pubblici digitali da fornire ai cittadini del Comune di Genova e dei comuni dell’ambito territoriale dell’area metropolitana;</w:t>
      </w:r>
    </w:p>
    <w:p w:rsidR="005541DE" w:rsidRPr="00502359" w:rsidRDefault="005706E6" w:rsidP="005541DE">
      <w:pPr>
        <w:pStyle w:val="Paragrafoelenco"/>
        <w:numPr>
          <w:ilvl w:val="0"/>
          <w:numId w:val="11"/>
        </w:numPr>
        <w:spacing w:line="360" w:lineRule="auto"/>
        <w:ind w:left="709"/>
        <w:jc w:val="both"/>
        <w:rPr>
          <w:rFonts w:ascii="Times New Roman" w:hAnsi="Times New Roman" w:cs="Times New Roman"/>
          <w:sz w:val="24"/>
          <w:szCs w:val="24"/>
        </w:rPr>
      </w:pPr>
      <w:r w:rsidRPr="00502359">
        <w:rPr>
          <w:rFonts w:ascii="Times New Roman" w:hAnsi="Times New Roman" w:cs="Times New Roman"/>
          <w:sz w:val="24"/>
          <w:szCs w:val="24"/>
        </w:rPr>
        <w:t xml:space="preserve">vi è urgenza di provvedere alla realizzazione degli interventi, come rimodulati, al fine del raggiungimento dei </w:t>
      </w:r>
      <w:r w:rsidRPr="00502359">
        <w:rPr>
          <w:rFonts w:ascii="Times New Roman" w:hAnsi="Times New Roman" w:cs="Times New Roman"/>
          <w:i/>
          <w:sz w:val="24"/>
          <w:szCs w:val="24"/>
        </w:rPr>
        <w:t>target</w:t>
      </w:r>
      <w:r w:rsidRPr="00502359">
        <w:rPr>
          <w:rFonts w:ascii="Times New Roman" w:hAnsi="Times New Roman" w:cs="Times New Roman"/>
          <w:sz w:val="24"/>
          <w:szCs w:val="24"/>
        </w:rPr>
        <w:t xml:space="preserve"> di spesa previsti dal Programma;</w:t>
      </w:r>
    </w:p>
    <w:p w:rsidR="005706E6" w:rsidRDefault="005706E6" w:rsidP="005706E6">
      <w:pPr>
        <w:pStyle w:val="Paragrafoelenco"/>
        <w:spacing w:line="360" w:lineRule="auto"/>
        <w:ind w:left="709"/>
        <w:jc w:val="both"/>
        <w:rPr>
          <w:rFonts w:ascii="Times New Roman" w:hAnsi="Times New Roman" w:cs="Times New Roman"/>
          <w:sz w:val="24"/>
          <w:szCs w:val="24"/>
        </w:rPr>
      </w:pPr>
    </w:p>
    <w:p w:rsidR="000A5113" w:rsidRPr="00502359" w:rsidRDefault="000A5113" w:rsidP="005706E6">
      <w:pPr>
        <w:pStyle w:val="Paragrafoelenco"/>
        <w:spacing w:line="360" w:lineRule="auto"/>
        <w:ind w:left="709"/>
        <w:jc w:val="both"/>
        <w:rPr>
          <w:rFonts w:ascii="Times New Roman" w:hAnsi="Times New Roman" w:cs="Times New Roman"/>
          <w:sz w:val="24"/>
          <w:szCs w:val="24"/>
        </w:rPr>
      </w:pPr>
    </w:p>
    <w:p w:rsidR="00156FB2" w:rsidRPr="00502359" w:rsidRDefault="00F02300" w:rsidP="00156FB2">
      <w:pPr>
        <w:pStyle w:val="Paragrafoelenco"/>
        <w:spacing w:line="360" w:lineRule="auto"/>
        <w:ind w:left="709"/>
        <w:jc w:val="center"/>
        <w:rPr>
          <w:rFonts w:ascii="Times New Roman" w:hAnsi="Times New Roman" w:cs="Times New Roman"/>
          <w:b/>
          <w:sz w:val="24"/>
          <w:szCs w:val="24"/>
        </w:rPr>
      </w:pPr>
      <w:r w:rsidRPr="00502359">
        <w:rPr>
          <w:rFonts w:ascii="Times New Roman" w:hAnsi="Times New Roman" w:cs="Times New Roman"/>
          <w:b/>
          <w:sz w:val="24"/>
          <w:szCs w:val="24"/>
        </w:rPr>
        <w:t>IN FORZA DI QUANTO PRECEDE</w:t>
      </w:r>
    </w:p>
    <w:p w:rsidR="00FC6C4F" w:rsidRPr="00502359" w:rsidRDefault="00F02300" w:rsidP="00C33786">
      <w:pPr>
        <w:pStyle w:val="Paragrafoelenco"/>
        <w:spacing w:line="360" w:lineRule="auto"/>
        <w:ind w:left="709"/>
        <w:jc w:val="center"/>
        <w:rPr>
          <w:rFonts w:ascii="Times New Roman" w:hAnsi="Times New Roman" w:cs="Times New Roman"/>
          <w:b/>
          <w:sz w:val="24"/>
          <w:szCs w:val="24"/>
        </w:rPr>
      </w:pPr>
      <w:r w:rsidRPr="00502359">
        <w:rPr>
          <w:rFonts w:ascii="Times New Roman" w:hAnsi="Times New Roman" w:cs="Times New Roman"/>
          <w:b/>
          <w:sz w:val="24"/>
          <w:szCs w:val="24"/>
        </w:rPr>
        <w:t>LE PARTI CONVENGONO E STIPULANO QUANTO SEGUE</w:t>
      </w:r>
    </w:p>
    <w:p w:rsidR="000A5113" w:rsidRDefault="000A5113">
      <w:pPr>
        <w:rPr>
          <w:rFonts w:ascii="Times New Roman" w:hAnsi="Times New Roman" w:cs="Times New Roman"/>
          <w:sz w:val="24"/>
          <w:szCs w:val="24"/>
        </w:rPr>
      </w:pPr>
      <w:r>
        <w:rPr>
          <w:rFonts w:ascii="Times New Roman" w:hAnsi="Times New Roman" w:cs="Times New Roman"/>
          <w:sz w:val="24"/>
          <w:szCs w:val="24"/>
        </w:rPr>
        <w:br w:type="page"/>
      </w:r>
    </w:p>
    <w:p w:rsidR="00336C35" w:rsidRPr="00502359" w:rsidRDefault="00156FB2" w:rsidP="00336C35">
      <w:pPr>
        <w:pStyle w:val="Paragrafoelenco"/>
        <w:spacing w:after="0" w:line="360" w:lineRule="auto"/>
        <w:ind w:left="709"/>
        <w:jc w:val="center"/>
        <w:rPr>
          <w:rFonts w:ascii="Times New Roman" w:hAnsi="Times New Roman" w:cs="Times New Roman"/>
          <w:i/>
          <w:sz w:val="24"/>
          <w:szCs w:val="24"/>
        </w:rPr>
      </w:pPr>
      <w:r w:rsidRPr="00502359">
        <w:rPr>
          <w:rFonts w:ascii="Times New Roman" w:hAnsi="Times New Roman" w:cs="Times New Roman"/>
          <w:sz w:val="24"/>
          <w:szCs w:val="24"/>
        </w:rPr>
        <w:lastRenderedPageBreak/>
        <w:t>Art. 1</w:t>
      </w:r>
      <w:r w:rsidR="00FC6C4F" w:rsidRPr="00502359">
        <w:rPr>
          <w:rFonts w:ascii="Times New Roman" w:hAnsi="Times New Roman" w:cs="Times New Roman"/>
          <w:sz w:val="24"/>
          <w:szCs w:val="24"/>
        </w:rPr>
        <w:t xml:space="preserve"> – </w:t>
      </w:r>
      <w:r w:rsidR="00FC6C4F" w:rsidRPr="00502359">
        <w:rPr>
          <w:rFonts w:ascii="Times New Roman" w:hAnsi="Times New Roman" w:cs="Times New Roman"/>
          <w:i/>
          <w:sz w:val="24"/>
          <w:szCs w:val="24"/>
        </w:rPr>
        <w:t>Valore delle premesse</w:t>
      </w:r>
    </w:p>
    <w:p w:rsidR="005706E6" w:rsidRPr="00502359" w:rsidRDefault="00156FB2" w:rsidP="00336C35">
      <w:pPr>
        <w:pStyle w:val="Paragrafoelenco"/>
        <w:spacing w:after="0" w:line="360" w:lineRule="auto"/>
        <w:ind w:left="709"/>
        <w:jc w:val="both"/>
        <w:rPr>
          <w:rFonts w:ascii="Times New Roman" w:hAnsi="Times New Roman" w:cs="Times New Roman"/>
          <w:sz w:val="24"/>
          <w:szCs w:val="24"/>
        </w:rPr>
      </w:pPr>
      <w:r w:rsidRPr="00502359">
        <w:rPr>
          <w:rFonts w:ascii="Times New Roman" w:hAnsi="Times New Roman" w:cs="Times New Roman"/>
          <w:sz w:val="24"/>
          <w:szCs w:val="24"/>
        </w:rPr>
        <w:t>Quanto precede, comprensivo tanto delle premesse quanto delle motivazioni, si intende qui int</w:t>
      </w:r>
      <w:r w:rsidR="005706E6" w:rsidRPr="00502359">
        <w:rPr>
          <w:rFonts w:ascii="Times New Roman" w:hAnsi="Times New Roman" w:cs="Times New Roman"/>
          <w:sz w:val="24"/>
          <w:szCs w:val="24"/>
        </w:rPr>
        <w:t>eramente richiamato e riscritto</w:t>
      </w:r>
      <w:r w:rsidRPr="00502359">
        <w:rPr>
          <w:rFonts w:ascii="Times New Roman" w:hAnsi="Times New Roman" w:cs="Times New Roman"/>
          <w:sz w:val="24"/>
          <w:szCs w:val="24"/>
        </w:rPr>
        <w:t xml:space="preserve"> </w:t>
      </w:r>
      <w:r w:rsidR="005706E6" w:rsidRPr="00502359">
        <w:rPr>
          <w:rFonts w:ascii="Times New Roman" w:hAnsi="Times New Roman" w:cs="Times New Roman"/>
          <w:sz w:val="24"/>
          <w:szCs w:val="24"/>
        </w:rPr>
        <w:t xml:space="preserve">quale </w:t>
      </w:r>
      <w:r w:rsidRPr="00502359">
        <w:rPr>
          <w:rFonts w:ascii="Times New Roman" w:hAnsi="Times New Roman" w:cs="Times New Roman"/>
          <w:sz w:val="24"/>
          <w:szCs w:val="24"/>
        </w:rPr>
        <w:t>parte integrante e sostanziale del presente atto.</w:t>
      </w:r>
    </w:p>
    <w:p w:rsidR="00FC6C4F" w:rsidRPr="00502359" w:rsidRDefault="00FC6C4F" w:rsidP="00336C35">
      <w:pPr>
        <w:pStyle w:val="Paragrafoelenco"/>
        <w:spacing w:after="0" w:line="360" w:lineRule="auto"/>
        <w:ind w:left="709"/>
        <w:jc w:val="center"/>
        <w:rPr>
          <w:rFonts w:ascii="Times New Roman" w:hAnsi="Times New Roman" w:cs="Times New Roman"/>
          <w:sz w:val="24"/>
          <w:szCs w:val="24"/>
        </w:rPr>
      </w:pPr>
    </w:p>
    <w:p w:rsidR="00156FB2" w:rsidRPr="00502359" w:rsidRDefault="005706E6" w:rsidP="00336C35">
      <w:pPr>
        <w:pStyle w:val="Paragrafoelenco"/>
        <w:keepNext/>
        <w:spacing w:after="0" w:line="360" w:lineRule="auto"/>
        <w:ind w:left="709"/>
        <w:jc w:val="center"/>
        <w:rPr>
          <w:rFonts w:ascii="Times New Roman" w:hAnsi="Times New Roman" w:cs="Times New Roman"/>
          <w:sz w:val="24"/>
          <w:szCs w:val="24"/>
        </w:rPr>
      </w:pPr>
      <w:r w:rsidRPr="00502359">
        <w:rPr>
          <w:rFonts w:ascii="Times New Roman" w:hAnsi="Times New Roman" w:cs="Times New Roman"/>
          <w:sz w:val="24"/>
          <w:szCs w:val="24"/>
        </w:rPr>
        <w:t>Art. 2</w:t>
      </w:r>
      <w:r w:rsidR="00FC6C4F" w:rsidRPr="00502359">
        <w:rPr>
          <w:rFonts w:ascii="Times New Roman" w:hAnsi="Times New Roman" w:cs="Times New Roman"/>
          <w:sz w:val="24"/>
          <w:szCs w:val="24"/>
        </w:rPr>
        <w:t xml:space="preserve"> – </w:t>
      </w:r>
      <w:r w:rsidR="008B137B" w:rsidRPr="00502359">
        <w:rPr>
          <w:rFonts w:ascii="Times New Roman" w:hAnsi="Times New Roman" w:cs="Times New Roman"/>
          <w:i/>
          <w:sz w:val="24"/>
          <w:szCs w:val="24"/>
        </w:rPr>
        <w:t>Oggetto</w:t>
      </w:r>
    </w:p>
    <w:p w:rsidR="00156FB2" w:rsidRPr="00502359" w:rsidRDefault="00156FB2" w:rsidP="00336C35">
      <w:pPr>
        <w:pStyle w:val="Paragrafoelenco"/>
        <w:keepNext/>
        <w:spacing w:after="0" w:line="360" w:lineRule="auto"/>
        <w:ind w:left="709"/>
        <w:jc w:val="both"/>
        <w:rPr>
          <w:rFonts w:ascii="Times New Roman" w:hAnsi="Times New Roman" w:cs="Times New Roman"/>
          <w:sz w:val="24"/>
          <w:szCs w:val="24"/>
        </w:rPr>
      </w:pPr>
      <w:r w:rsidRPr="00502359">
        <w:rPr>
          <w:rFonts w:ascii="Times New Roman" w:hAnsi="Times New Roman" w:cs="Times New Roman"/>
          <w:sz w:val="24"/>
          <w:szCs w:val="24"/>
        </w:rPr>
        <w:t xml:space="preserve">Le Parti si danno reciprocamente atto </w:t>
      </w:r>
      <w:r w:rsidR="00E26348" w:rsidRPr="00502359">
        <w:rPr>
          <w:rFonts w:ascii="Times New Roman" w:hAnsi="Times New Roman" w:cs="Times New Roman"/>
          <w:sz w:val="24"/>
          <w:szCs w:val="24"/>
        </w:rPr>
        <w:t xml:space="preserve">che con la firma del presente Disciplinare </w:t>
      </w:r>
      <w:r w:rsidRPr="00502359">
        <w:rPr>
          <w:rFonts w:ascii="Times New Roman" w:hAnsi="Times New Roman" w:cs="Times New Roman"/>
          <w:sz w:val="24"/>
          <w:szCs w:val="24"/>
        </w:rPr>
        <w:t>si stabiliscono, in linea generale e in maniera cond</w:t>
      </w:r>
      <w:r w:rsidR="00FC6C4F" w:rsidRPr="00502359">
        <w:rPr>
          <w:rFonts w:ascii="Times New Roman" w:hAnsi="Times New Roman" w:cs="Times New Roman"/>
          <w:sz w:val="24"/>
          <w:szCs w:val="24"/>
        </w:rPr>
        <w:t>izionata a</w:t>
      </w:r>
      <w:r w:rsidRPr="00502359">
        <w:rPr>
          <w:rFonts w:ascii="Times New Roman" w:hAnsi="Times New Roman" w:cs="Times New Roman"/>
          <w:sz w:val="24"/>
          <w:szCs w:val="24"/>
        </w:rPr>
        <w:t xml:space="preserve">l positivo espletamento delle verifiche demandate </w:t>
      </w:r>
      <w:r w:rsidR="008B137B" w:rsidRPr="00502359">
        <w:rPr>
          <w:rFonts w:ascii="Times New Roman" w:hAnsi="Times New Roman" w:cs="Times New Roman"/>
          <w:sz w:val="24"/>
          <w:szCs w:val="24"/>
        </w:rPr>
        <w:t>alle Direzioni</w:t>
      </w:r>
      <w:r w:rsidRPr="00502359">
        <w:rPr>
          <w:rFonts w:ascii="Times New Roman" w:hAnsi="Times New Roman" w:cs="Times New Roman"/>
          <w:sz w:val="24"/>
          <w:szCs w:val="24"/>
        </w:rPr>
        <w:t xml:space="preserve"> </w:t>
      </w:r>
      <w:r w:rsidR="008B137B" w:rsidRPr="00502359">
        <w:rPr>
          <w:rFonts w:ascii="Times New Roman" w:hAnsi="Times New Roman" w:cs="Times New Roman"/>
          <w:sz w:val="24"/>
          <w:szCs w:val="24"/>
        </w:rPr>
        <w:t>competenti</w:t>
      </w:r>
      <w:r w:rsidRPr="00502359">
        <w:rPr>
          <w:rFonts w:ascii="Times New Roman" w:hAnsi="Times New Roman" w:cs="Times New Roman"/>
          <w:sz w:val="24"/>
          <w:szCs w:val="24"/>
        </w:rPr>
        <w:t>, i rapporti reciproci e gli adempimenti necessari alla corretta realizzazione e rendicontazion</w:t>
      </w:r>
      <w:r w:rsidR="008B137B" w:rsidRPr="00502359">
        <w:rPr>
          <w:rFonts w:ascii="Times New Roman" w:hAnsi="Times New Roman" w:cs="Times New Roman"/>
          <w:sz w:val="24"/>
          <w:szCs w:val="24"/>
        </w:rPr>
        <w:t>e dei seguenti</w:t>
      </w:r>
      <w:r w:rsidRPr="00502359">
        <w:rPr>
          <w:rFonts w:ascii="Times New Roman" w:hAnsi="Times New Roman" w:cs="Times New Roman"/>
          <w:sz w:val="24"/>
          <w:szCs w:val="24"/>
        </w:rPr>
        <w:t xml:space="preserve"> interventi </w:t>
      </w:r>
      <w:r w:rsidR="008B137B" w:rsidRPr="00502359">
        <w:rPr>
          <w:rFonts w:ascii="Times New Roman" w:hAnsi="Times New Roman" w:cs="Times New Roman"/>
          <w:sz w:val="24"/>
          <w:szCs w:val="24"/>
        </w:rPr>
        <w:t>de</w:t>
      </w:r>
      <w:r w:rsidRPr="00502359">
        <w:rPr>
          <w:rFonts w:ascii="Times New Roman" w:hAnsi="Times New Roman" w:cs="Times New Roman"/>
          <w:sz w:val="24"/>
          <w:szCs w:val="24"/>
        </w:rPr>
        <w:t>ll’Asse 1</w:t>
      </w:r>
      <w:r w:rsidR="007D2224" w:rsidRPr="00502359">
        <w:rPr>
          <w:rFonts w:ascii="Times New Roman" w:hAnsi="Times New Roman" w:cs="Times New Roman"/>
          <w:sz w:val="24"/>
          <w:szCs w:val="24"/>
        </w:rPr>
        <w:t>:</w:t>
      </w:r>
    </w:p>
    <w:p w:rsidR="00FA1DA7" w:rsidRPr="00502359" w:rsidRDefault="00FA1DA7" w:rsidP="000A5113">
      <w:pPr>
        <w:numPr>
          <w:ilvl w:val="0"/>
          <w:numId w:val="29"/>
        </w:numPr>
        <w:autoSpaceDE w:val="0"/>
        <w:autoSpaceDN w:val="0"/>
        <w:adjustRightInd w:val="0"/>
        <w:spacing w:after="0" w:line="360" w:lineRule="auto"/>
        <w:ind w:left="1134" w:hanging="425"/>
        <w:contextualSpacing/>
        <w:jc w:val="both"/>
        <w:rPr>
          <w:rFonts w:ascii="Times New Roman" w:eastAsia="Times New Roman" w:hAnsi="Times New Roman" w:cs="Times New Roman"/>
          <w:color w:val="000000"/>
          <w:sz w:val="24"/>
          <w:szCs w:val="24"/>
          <w:lang w:eastAsia="it-IT"/>
        </w:rPr>
      </w:pPr>
      <w:r w:rsidRPr="00502359">
        <w:rPr>
          <w:rFonts w:ascii="Times New Roman" w:eastAsia="Times New Roman" w:hAnsi="Times New Roman" w:cs="Times New Roman"/>
          <w:color w:val="000000"/>
          <w:sz w:val="24"/>
          <w:szCs w:val="24"/>
          <w:lang w:eastAsia="it-IT"/>
        </w:rPr>
        <w:t>GE1.1.1.a – “Realizzazione/Acquisizione di una serie di servizi o di architetture software infrastrutturali”;</w:t>
      </w:r>
    </w:p>
    <w:p w:rsidR="00FA1DA7" w:rsidRPr="00502359" w:rsidRDefault="00FA1DA7" w:rsidP="000A5113">
      <w:pPr>
        <w:numPr>
          <w:ilvl w:val="0"/>
          <w:numId w:val="29"/>
        </w:numPr>
        <w:autoSpaceDE w:val="0"/>
        <w:autoSpaceDN w:val="0"/>
        <w:adjustRightInd w:val="0"/>
        <w:spacing w:after="0" w:line="360" w:lineRule="auto"/>
        <w:ind w:left="1134" w:hanging="425"/>
        <w:contextualSpacing/>
        <w:jc w:val="both"/>
        <w:rPr>
          <w:rFonts w:ascii="Times New Roman" w:eastAsia="Times New Roman" w:hAnsi="Times New Roman" w:cs="Times New Roman"/>
          <w:color w:val="000000"/>
          <w:sz w:val="24"/>
          <w:szCs w:val="24"/>
          <w:lang w:eastAsia="it-IT"/>
        </w:rPr>
      </w:pPr>
      <w:r w:rsidRPr="00502359">
        <w:rPr>
          <w:rFonts w:ascii="Times New Roman" w:eastAsia="Times New Roman" w:hAnsi="Times New Roman" w:cs="Times New Roman"/>
          <w:color w:val="000000"/>
          <w:sz w:val="24"/>
          <w:szCs w:val="24"/>
          <w:lang w:eastAsia="it-IT"/>
        </w:rPr>
        <w:t>GE1.1.1.g “Modello digitale dati di pioggia e livello idrometrico”;</w:t>
      </w:r>
    </w:p>
    <w:p w:rsidR="00FA1DA7" w:rsidRPr="00502359" w:rsidRDefault="00FA1DA7" w:rsidP="000A5113">
      <w:pPr>
        <w:numPr>
          <w:ilvl w:val="0"/>
          <w:numId w:val="29"/>
        </w:numPr>
        <w:autoSpaceDE w:val="0"/>
        <w:autoSpaceDN w:val="0"/>
        <w:adjustRightInd w:val="0"/>
        <w:spacing w:after="0" w:line="360" w:lineRule="auto"/>
        <w:ind w:left="1134" w:hanging="425"/>
        <w:contextualSpacing/>
        <w:jc w:val="both"/>
        <w:rPr>
          <w:rFonts w:ascii="Times New Roman" w:eastAsia="Times New Roman" w:hAnsi="Times New Roman" w:cs="Times New Roman"/>
          <w:color w:val="000000"/>
          <w:sz w:val="24"/>
          <w:szCs w:val="24"/>
          <w:lang w:eastAsia="it-IT"/>
        </w:rPr>
      </w:pPr>
      <w:r w:rsidRPr="00502359">
        <w:rPr>
          <w:rFonts w:ascii="Times New Roman" w:eastAsia="Times New Roman" w:hAnsi="Times New Roman" w:cs="Times New Roman"/>
          <w:color w:val="000000"/>
          <w:sz w:val="24"/>
          <w:szCs w:val="24"/>
          <w:lang w:eastAsia="it-IT"/>
        </w:rPr>
        <w:t>GE1.1.1.m – “Piattaforma per le politiche del lavoro”;</w:t>
      </w:r>
    </w:p>
    <w:p w:rsidR="00FA1DA7" w:rsidRPr="00502359" w:rsidRDefault="00FA1DA7" w:rsidP="000A5113">
      <w:pPr>
        <w:numPr>
          <w:ilvl w:val="0"/>
          <w:numId w:val="29"/>
        </w:numPr>
        <w:autoSpaceDE w:val="0"/>
        <w:autoSpaceDN w:val="0"/>
        <w:adjustRightInd w:val="0"/>
        <w:spacing w:after="0" w:line="360" w:lineRule="auto"/>
        <w:ind w:left="1134" w:hanging="425"/>
        <w:contextualSpacing/>
        <w:jc w:val="both"/>
        <w:rPr>
          <w:rFonts w:ascii="Times New Roman" w:eastAsia="Times New Roman" w:hAnsi="Times New Roman" w:cs="Times New Roman"/>
          <w:color w:val="000000"/>
          <w:sz w:val="24"/>
          <w:szCs w:val="24"/>
          <w:lang w:eastAsia="it-IT"/>
        </w:rPr>
      </w:pPr>
      <w:r w:rsidRPr="00502359">
        <w:rPr>
          <w:rFonts w:ascii="Times New Roman" w:eastAsia="Times New Roman" w:hAnsi="Times New Roman" w:cs="Times New Roman"/>
          <w:color w:val="000000"/>
          <w:sz w:val="24"/>
          <w:szCs w:val="24"/>
          <w:lang w:eastAsia="it-IT"/>
        </w:rPr>
        <w:t>GE1.1.1.n – “Diffusione nella Città Metropolitana di piattaforme informatiche per fornire servizi digitali a Cittadini e Amministrazioni”;</w:t>
      </w:r>
    </w:p>
    <w:p w:rsidR="00FA1DA7" w:rsidRPr="00502359" w:rsidRDefault="00FA1DA7" w:rsidP="000A5113">
      <w:pPr>
        <w:numPr>
          <w:ilvl w:val="0"/>
          <w:numId w:val="29"/>
        </w:numPr>
        <w:autoSpaceDE w:val="0"/>
        <w:autoSpaceDN w:val="0"/>
        <w:adjustRightInd w:val="0"/>
        <w:spacing w:after="0" w:line="360" w:lineRule="auto"/>
        <w:ind w:left="1134" w:hanging="425"/>
        <w:contextualSpacing/>
        <w:jc w:val="both"/>
        <w:rPr>
          <w:rFonts w:ascii="Times New Roman" w:eastAsia="Times New Roman" w:hAnsi="Times New Roman" w:cs="Times New Roman"/>
          <w:color w:val="000000"/>
          <w:sz w:val="24"/>
          <w:szCs w:val="24"/>
          <w:lang w:eastAsia="it-IT"/>
        </w:rPr>
      </w:pPr>
      <w:r w:rsidRPr="00502359">
        <w:rPr>
          <w:rFonts w:ascii="Times New Roman" w:eastAsia="Times New Roman" w:hAnsi="Times New Roman" w:cs="Times New Roman"/>
          <w:color w:val="000000"/>
          <w:sz w:val="24"/>
          <w:szCs w:val="24"/>
          <w:lang w:eastAsia="it-IT"/>
        </w:rPr>
        <w:t>GE1.1.1.p “Fascicoli del cittadino e cruscotto urbano”;</w:t>
      </w:r>
    </w:p>
    <w:p w:rsidR="00FA1DA7" w:rsidRPr="00502359" w:rsidRDefault="00FA1DA7" w:rsidP="00FA1DA7">
      <w:pPr>
        <w:autoSpaceDE w:val="0"/>
        <w:autoSpaceDN w:val="0"/>
        <w:adjustRightInd w:val="0"/>
        <w:spacing w:after="0" w:line="240" w:lineRule="auto"/>
        <w:ind w:left="1560"/>
        <w:jc w:val="both"/>
        <w:rPr>
          <w:rFonts w:ascii="Times New Roman" w:eastAsia="Times New Roman" w:hAnsi="Times New Roman" w:cs="Times New Roman"/>
          <w:color w:val="000000"/>
          <w:sz w:val="24"/>
          <w:szCs w:val="24"/>
          <w:lang w:eastAsia="it-IT"/>
        </w:rPr>
      </w:pPr>
    </w:p>
    <w:p w:rsidR="00FC6C4F" w:rsidRPr="00502359" w:rsidRDefault="007A1068" w:rsidP="00336C35">
      <w:pPr>
        <w:keepNext/>
        <w:spacing w:after="0" w:line="360" w:lineRule="auto"/>
        <w:ind w:left="709"/>
        <w:jc w:val="both"/>
        <w:rPr>
          <w:rFonts w:ascii="Times New Roman" w:hAnsi="Times New Roman" w:cs="Times New Roman"/>
          <w:sz w:val="24"/>
          <w:szCs w:val="24"/>
        </w:rPr>
      </w:pPr>
      <w:r w:rsidRPr="00502359">
        <w:rPr>
          <w:rFonts w:ascii="Times New Roman" w:hAnsi="Times New Roman" w:cs="Times New Roman"/>
          <w:sz w:val="24"/>
          <w:szCs w:val="24"/>
        </w:rPr>
        <w:t>tutti g</w:t>
      </w:r>
      <w:r w:rsidR="007D2224" w:rsidRPr="00502359">
        <w:rPr>
          <w:rFonts w:ascii="Times New Roman" w:hAnsi="Times New Roman" w:cs="Times New Roman"/>
          <w:sz w:val="24"/>
          <w:szCs w:val="24"/>
        </w:rPr>
        <w:t xml:space="preserve">li interventi indicati sono dettagliati nelle </w:t>
      </w:r>
      <w:r w:rsidRPr="00502359">
        <w:rPr>
          <w:rFonts w:ascii="Times New Roman" w:hAnsi="Times New Roman" w:cs="Times New Roman"/>
          <w:sz w:val="24"/>
          <w:szCs w:val="24"/>
        </w:rPr>
        <w:t xml:space="preserve">relative </w:t>
      </w:r>
      <w:r w:rsidR="007D2224" w:rsidRPr="00502359">
        <w:rPr>
          <w:rFonts w:ascii="Times New Roman" w:hAnsi="Times New Roman" w:cs="Times New Roman"/>
          <w:sz w:val="24"/>
          <w:szCs w:val="24"/>
        </w:rPr>
        <w:t xml:space="preserve">schede allegate al PO approvato dalla Giunta comunale con la Delibera sopra citata, di cui entrambe le Parti si dichiarano edotte. </w:t>
      </w:r>
      <w:r w:rsidRPr="00502359">
        <w:rPr>
          <w:rFonts w:ascii="Times New Roman" w:hAnsi="Times New Roman" w:cs="Times New Roman"/>
          <w:sz w:val="24"/>
          <w:szCs w:val="24"/>
        </w:rPr>
        <w:t>I contenuti delle schede</w:t>
      </w:r>
      <w:r w:rsidR="007D2224" w:rsidRPr="00502359">
        <w:rPr>
          <w:rFonts w:ascii="Times New Roman" w:hAnsi="Times New Roman" w:cs="Times New Roman"/>
          <w:sz w:val="24"/>
          <w:szCs w:val="24"/>
        </w:rPr>
        <w:t xml:space="preserve"> si inte</w:t>
      </w:r>
      <w:r w:rsidRPr="00502359">
        <w:rPr>
          <w:rFonts w:ascii="Times New Roman" w:hAnsi="Times New Roman" w:cs="Times New Roman"/>
          <w:sz w:val="24"/>
          <w:szCs w:val="24"/>
        </w:rPr>
        <w:t>ndono qui interamente richiamati</w:t>
      </w:r>
      <w:r w:rsidR="007D2224" w:rsidRPr="00502359">
        <w:rPr>
          <w:rFonts w:ascii="Times New Roman" w:hAnsi="Times New Roman" w:cs="Times New Roman"/>
          <w:sz w:val="24"/>
          <w:szCs w:val="24"/>
        </w:rPr>
        <w:t>.</w:t>
      </w:r>
    </w:p>
    <w:p w:rsidR="00336C35" w:rsidRPr="00502359" w:rsidRDefault="00336C35" w:rsidP="00336C35">
      <w:pPr>
        <w:keepNext/>
        <w:spacing w:after="0" w:line="360" w:lineRule="auto"/>
        <w:ind w:left="709"/>
        <w:jc w:val="both"/>
        <w:rPr>
          <w:rFonts w:ascii="Times New Roman" w:hAnsi="Times New Roman" w:cs="Times New Roman"/>
          <w:sz w:val="24"/>
          <w:szCs w:val="24"/>
        </w:rPr>
      </w:pPr>
    </w:p>
    <w:p w:rsidR="00FC6C4F" w:rsidRPr="00502359" w:rsidRDefault="005706E6" w:rsidP="00336C35">
      <w:pPr>
        <w:pStyle w:val="Paragrafoelenco"/>
        <w:keepNext/>
        <w:spacing w:after="0" w:line="360" w:lineRule="auto"/>
        <w:ind w:left="709"/>
        <w:jc w:val="center"/>
        <w:rPr>
          <w:rFonts w:ascii="Times New Roman" w:hAnsi="Times New Roman" w:cs="Times New Roman"/>
          <w:sz w:val="24"/>
          <w:szCs w:val="24"/>
        </w:rPr>
      </w:pPr>
      <w:r w:rsidRPr="00502359">
        <w:rPr>
          <w:rFonts w:ascii="Times New Roman" w:hAnsi="Times New Roman" w:cs="Times New Roman"/>
          <w:sz w:val="24"/>
          <w:szCs w:val="24"/>
        </w:rPr>
        <w:t>A</w:t>
      </w:r>
      <w:r w:rsidR="00723E34" w:rsidRPr="00502359">
        <w:rPr>
          <w:rFonts w:ascii="Times New Roman" w:hAnsi="Times New Roman" w:cs="Times New Roman"/>
          <w:sz w:val="24"/>
          <w:szCs w:val="24"/>
        </w:rPr>
        <w:t>rt. 3</w:t>
      </w:r>
      <w:r w:rsidR="00FC6C4F" w:rsidRPr="00502359">
        <w:rPr>
          <w:rFonts w:ascii="Times New Roman" w:hAnsi="Times New Roman" w:cs="Times New Roman"/>
          <w:sz w:val="24"/>
          <w:szCs w:val="24"/>
        </w:rPr>
        <w:t xml:space="preserve"> – </w:t>
      </w:r>
      <w:r w:rsidR="007D2224" w:rsidRPr="00502359">
        <w:rPr>
          <w:rFonts w:ascii="Times New Roman" w:hAnsi="Times New Roman" w:cs="Times New Roman"/>
          <w:i/>
          <w:sz w:val="24"/>
          <w:szCs w:val="24"/>
        </w:rPr>
        <w:t>Offerte tecniche</w:t>
      </w:r>
    </w:p>
    <w:p w:rsidR="0057546A" w:rsidRPr="00502359" w:rsidRDefault="007D2224" w:rsidP="00336C35">
      <w:pPr>
        <w:pStyle w:val="Paragrafoelenco"/>
        <w:keepNext/>
        <w:spacing w:after="0" w:line="360" w:lineRule="auto"/>
        <w:ind w:left="709"/>
        <w:jc w:val="both"/>
        <w:rPr>
          <w:rFonts w:ascii="Times New Roman" w:hAnsi="Times New Roman" w:cs="Times New Roman"/>
          <w:sz w:val="24"/>
          <w:szCs w:val="24"/>
        </w:rPr>
      </w:pPr>
      <w:r w:rsidRPr="00502359">
        <w:rPr>
          <w:rFonts w:ascii="Times New Roman" w:hAnsi="Times New Roman" w:cs="Times New Roman"/>
          <w:sz w:val="24"/>
          <w:szCs w:val="24"/>
        </w:rPr>
        <w:t>Con riferimento agli interventi sopra indicati</w:t>
      </w:r>
      <w:r w:rsidR="00E039FA" w:rsidRPr="00502359">
        <w:rPr>
          <w:rFonts w:ascii="Times New Roman" w:hAnsi="Times New Roman" w:cs="Times New Roman"/>
          <w:sz w:val="24"/>
          <w:szCs w:val="24"/>
        </w:rPr>
        <w:t xml:space="preserve">, Liguria Digitale si impegna a rendere quanto prima, e </w:t>
      </w:r>
      <w:r w:rsidR="00E039FA" w:rsidRPr="00502359">
        <w:rPr>
          <w:rFonts w:ascii="Times New Roman" w:hAnsi="Times New Roman" w:cs="Times New Roman"/>
          <w:sz w:val="24"/>
          <w:szCs w:val="24"/>
          <w:u w:val="single"/>
        </w:rPr>
        <w:t>comunque non oltre trenta giorni</w:t>
      </w:r>
      <w:r w:rsidR="00E039FA" w:rsidRPr="00502359">
        <w:rPr>
          <w:rFonts w:ascii="Times New Roman" w:hAnsi="Times New Roman" w:cs="Times New Roman"/>
          <w:sz w:val="24"/>
          <w:szCs w:val="24"/>
        </w:rPr>
        <w:t xml:space="preserve"> dalla stipula del presente atto,</w:t>
      </w:r>
      <w:r w:rsidR="00045B55" w:rsidRPr="00502359">
        <w:rPr>
          <w:rFonts w:ascii="Times New Roman" w:hAnsi="Times New Roman" w:cs="Times New Roman"/>
          <w:sz w:val="24"/>
          <w:szCs w:val="24"/>
        </w:rPr>
        <w:t xml:space="preserve"> idonee offerte tecnico/economiche per la loro realizzazione</w:t>
      </w:r>
      <w:r w:rsidR="00E039FA" w:rsidRPr="00502359">
        <w:rPr>
          <w:rFonts w:ascii="Times New Roman" w:hAnsi="Times New Roman" w:cs="Times New Roman"/>
          <w:sz w:val="24"/>
          <w:szCs w:val="24"/>
        </w:rPr>
        <w:t>.</w:t>
      </w:r>
      <w:r w:rsidR="00AA521F" w:rsidRPr="00502359">
        <w:rPr>
          <w:rFonts w:ascii="Times New Roman" w:hAnsi="Times New Roman" w:cs="Times New Roman"/>
          <w:sz w:val="24"/>
          <w:szCs w:val="24"/>
        </w:rPr>
        <w:t xml:space="preserve"> </w:t>
      </w:r>
      <w:r w:rsidR="0057546A" w:rsidRPr="00502359">
        <w:rPr>
          <w:rFonts w:ascii="Times New Roman" w:hAnsi="Times New Roman" w:cs="Times New Roman"/>
          <w:sz w:val="24"/>
          <w:szCs w:val="24"/>
        </w:rPr>
        <w:t>Tali offerte dovranno contenere espressamente un “Progetto di Servizio” che descriva l’oggetto della prestazione e ne precisi il valore.</w:t>
      </w:r>
    </w:p>
    <w:p w:rsidR="00E039FA" w:rsidRPr="00502359" w:rsidRDefault="007D2224" w:rsidP="00336C35">
      <w:pPr>
        <w:pStyle w:val="Paragrafoelenco"/>
        <w:spacing w:after="0" w:line="360" w:lineRule="auto"/>
        <w:ind w:left="709"/>
        <w:jc w:val="both"/>
        <w:rPr>
          <w:rFonts w:ascii="Times New Roman" w:hAnsi="Times New Roman" w:cs="Times New Roman"/>
          <w:sz w:val="24"/>
          <w:szCs w:val="24"/>
        </w:rPr>
      </w:pPr>
      <w:r w:rsidRPr="00502359">
        <w:rPr>
          <w:rFonts w:ascii="Times New Roman" w:hAnsi="Times New Roman" w:cs="Times New Roman"/>
          <w:sz w:val="24"/>
          <w:szCs w:val="24"/>
        </w:rPr>
        <w:t>Le offerte dovranno essere presentate separatamente per ciascun intervento indicato e dovranno considerarsi comprensive di tutte le spese e gli oneri che la stessa prevede di sostenere per la realizzazione delle relative attività.</w:t>
      </w:r>
    </w:p>
    <w:p w:rsidR="00045B55" w:rsidRPr="00502359" w:rsidRDefault="00045B55" w:rsidP="00336C35">
      <w:pPr>
        <w:pStyle w:val="Paragrafoelenco"/>
        <w:spacing w:after="0" w:line="360" w:lineRule="auto"/>
        <w:ind w:left="709"/>
        <w:jc w:val="both"/>
        <w:rPr>
          <w:rFonts w:ascii="Times New Roman" w:hAnsi="Times New Roman" w:cs="Times New Roman"/>
          <w:sz w:val="24"/>
          <w:szCs w:val="24"/>
        </w:rPr>
      </w:pPr>
      <w:r w:rsidRPr="00502359">
        <w:rPr>
          <w:rFonts w:ascii="Times New Roman" w:hAnsi="Times New Roman" w:cs="Times New Roman"/>
          <w:sz w:val="24"/>
          <w:szCs w:val="24"/>
        </w:rPr>
        <w:t>Le offerte</w:t>
      </w:r>
      <w:r w:rsidR="00F903B2" w:rsidRPr="00502359">
        <w:rPr>
          <w:rFonts w:ascii="Times New Roman" w:hAnsi="Times New Roman" w:cs="Times New Roman"/>
          <w:sz w:val="24"/>
          <w:szCs w:val="24"/>
        </w:rPr>
        <w:t xml:space="preserve"> </w:t>
      </w:r>
      <w:r w:rsidRPr="00502359">
        <w:rPr>
          <w:rFonts w:ascii="Times New Roman" w:hAnsi="Times New Roman" w:cs="Times New Roman"/>
          <w:sz w:val="24"/>
          <w:szCs w:val="24"/>
        </w:rPr>
        <w:t>saranno inviate, in ragione della rispettiva competenza sui singoli interventi, alla Direzione Sistemi Informativi e alla Direzione Innovazione, Qualità e Svilupp</w:t>
      </w:r>
      <w:r w:rsidR="00F903B2" w:rsidRPr="00502359">
        <w:rPr>
          <w:rFonts w:ascii="Times New Roman" w:hAnsi="Times New Roman" w:cs="Times New Roman"/>
          <w:sz w:val="24"/>
          <w:szCs w:val="24"/>
        </w:rPr>
        <w:t>o Economico.</w:t>
      </w:r>
    </w:p>
    <w:p w:rsidR="007D2224" w:rsidRPr="00502359" w:rsidRDefault="007D2224" w:rsidP="00336C35">
      <w:pPr>
        <w:pStyle w:val="Paragrafoelenco"/>
        <w:spacing w:after="0" w:line="360" w:lineRule="auto"/>
        <w:ind w:left="709"/>
        <w:jc w:val="center"/>
        <w:rPr>
          <w:rFonts w:ascii="Times New Roman" w:hAnsi="Times New Roman" w:cs="Times New Roman"/>
          <w:sz w:val="24"/>
          <w:szCs w:val="24"/>
        </w:rPr>
      </w:pPr>
    </w:p>
    <w:p w:rsidR="00F903B2" w:rsidRPr="00502359" w:rsidRDefault="00F903B2" w:rsidP="00336C35">
      <w:pPr>
        <w:pStyle w:val="Paragrafoelenco"/>
        <w:spacing w:after="0" w:line="360" w:lineRule="auto"/>
        <w:ind w:left="709"/>
        <w:jc w:val="center"/>
        <w:rPr>
          <w:rFonts w:ascii="Times New Roman" w:hAnsi="Times New Roman" w:cs="Times New Roman"/>
          <w:sz w:val="24"/>
          <w:szCs w:val="24"/>
        </w:rPr>
      </w:pPr>
      <w:r w:rsidRPr="00502359">
        <w:rPr>
          <w:rFonts w:ascii="Times New Roman" w:hAnsi="Times New Roman" w:cs="Times New Roman"/>
          <w:sz w:val="24"/>
          <w:szCs w:val="24"/>
        </w:rPr>
        <w:lastRenderedPageBreak/>
        <w:t xml:space="preserve">Art. 4 – </w:t>
      </w:r>
      <w:r w:rsidRPr="00502359">
        <w:rPr>
          <w:rFonts w:ascii="Times New Roman" w:hAnsi="Times New Roman" w:cs="Times New Roman"/>
          <w:i/>
          <w:sz w:val="24"/>
          <w:szCs w:val="24"/>
        </w:rPr>
        <w:t>Valutazioni sulla congruità delle offerte</w:t>
      </w:r>
    </w:p>
    <w:p w:rsidR="00FC6C4F" w:rsidRPr="00502359" w:rsidRDefault="005706E6" w:rsidP="00336C35">
      <w:pPr>
        <w:pStyle w:val="Paragrafoelenco"/>
        <w:spacing w:after="0" w:line="360" w:lineRule="auto"/>
        <w:ind w:left="709"/>
        <w:jc w:val="both"/>
        <w:rPr>
          <w:rFonts w:ascii="Times New Roman" w:hAnsi="Times New Roman" w:cs="Times New Roman"/>
          <w:sz w:val="24"/>
          <w:szCs w:val="24"/>
        </w:rPr>
      </w:pPr>
      <w:r w:rsidRPr="00502359">
        <w:rPr>
          <w:rFonts w:ascii="Times New Roman" w:hAnsi="Times New Roman" w:cs="Times New Roman"/>
          <w:sz w:val="24"/>
          <w:szCs w:val="24"/>
        </w:rPr>
        <w:t>A seguito della presentazione, da parte di Liguria Digitale, dell</w:t>
      </w:r>
      <w:r w:rsidR="00F903B2" w:rsidRPr="00502359">
        <w:rPr>
          <w:rFonts w:ascii="Times New Roman" w:hAnsi="Times New Roman" w:cs="Times New Roman"/>
          <w:sz w:val="24"/>
          <w:szCs w:val="24"/>
        </w:rPr>
        <w:t xml:space="preserve">e offerte </w:t>
      </w:r>
      <w:r w:rsidRPr="00502359">
        <w:rPr>
          <w:rFonts w:ascii="Times New Roman" w:hAnsi="Times New Roman" w:cs="Times New Roman"/>
          <w:sz w:val="24"/>
          <w:szCs w:val="24"/>
        </w:rPr>
        <w:t>economic</w:t>
      </w:r>
      <w:r w:rsidR="00F903B2" w:rsidRPr="00502359">
        <w:rPr>
          <w:rFonts w:ascii="Times New Roman" w:hAnsi="Times New Roman" w:cs="Times New Roman"/>
          <w:sz w:val="24"/>
          <w:szCs w:val="24"/>
        </w:rPr>
        <w:t>he</w:t>
      </w:r>
      <w:r w:rsidRPr="00502359">
        <w:rPr>
          <w:rFonts w:ascii="Times New Roman" w:hAnsi="Times New Roman" w:cs="Times New Roman"/>
          <w:sz w:val="24"/>
          <w:szCs w:val="24"/>
        </w:rPr>
        <w:t xml:space="preserve"> rel</w:t>
      </w:r>
      <w:r w:rsidR="00F903B2" w:rsidRPr="00502359">
        <w:rPr>
          <w:rFonts w:ascii="Times New Roman" w:hAnsi="Times New Roman" w:cs="Times New Roman"/>
          <w:sz w:val="24"/>
          <w:szCs w:val="24"/>
        </w:rPr>
        <w:t>ative</w:t>
      </w:r>
      <w:r w:rsidRPr="00502359">
        <w:rPr>
          <w:rFonts w:ascii="Times New Roman" w:hAnsi="Times New Roman" w:cs="Times New Roman"/>
          <w:sz w:val="24"/>
          <w:szCs w:val="24"/>
        </w:rPr>
        <w:t xml:space="preserve"> ai diversi interventi</w:t>
      </w:r>
      <w:r w:rsidR="00FC6C4F" w:rsidRPr="00502359">
        <w:rPr>
          <w:rFonts w:ascii="Times New Roman" w:hAnsi="Times New Roman" w:cs="Times New Roman"/>
          <w:sz w:val="24"/>
          <w:szCs w:val="24"/>
        </w:rPr>
        <w:t xml:space="preserve"> </w:t>
      </w:r>
      <w:r w:rsidR="008B137B" w:rsidRPr="00502359">
        <w:rPr>
          <w:rFonts w:ascii="Times New Roman" w:hAnsi="Times New Roman" w:cs="Times New Roman"/>
          <w:sz w:val="24"/>
          <w:szCs w:val="24"/>
        </w:rPr>
        <w:t>sopra</w:t>
      </w:r>
      <w:r w:rsidRPr="00502359">
        <w:rPr>
          <w:rFonts w:ascii="Times New Roman" w:hAnsi="Times New Roman" w:cs="Times New Roman"/>
          <w:sz w:val="24"/>
          <w:szCs w:val="24"/>
        </w:rPr>
        <w:t xml:space="preserve"> </w:t>
      </w:r>
      <w:r w:rsidR="008B137B" w:rsidRPr="00502359">
        <w:rPr>
          <w:rFonts w:ascii="Times New Roman" w:hAnsi="Times New Roman" w:cs="Times New Roman"/>
          <w:sz w:val="24"/>
          <w:szCs w:val="24"/>
        </w:rPr>
        <w:t>individuati</w:t>
      </w:r>
      <w:r w:rsidRPr="00502359">
        <w:rPr>
          <w:rFonts w:ascii="Times New Roman" w:hAnsi="Times New Roman" w:cs="Times New Roman"/>
          <w:sz w:val="24"/>
          <w:szCs w:val="24"/>
        </w:rPr>
        <w:t xml:space="preserve">, </w:t>
      </w:r>
      <w:r w:rsidR="00FC6C4F" w:rsidRPr="00502359">
        <w:rPr>
          <w:rFonts w:ascii="Times New Roman" w:hAnsi="Times New Roman" w:cs="Times New Roman"/>
          <w:sz w:val="24"/>
          <w:szCs w:val="24"/>
        </w:rPr>
        <w:t xml:space="preserve">si provvederà alla </w:t>
      </w:r>
      <w:r w:rsidR="00980596" w:rsidRPr="00502359">
        <w:rPr>
          <w:rFonts w:ascii="Times New Roman" w:hAnsi="Times New Roman" w:cs="Times New Roman"/>
          <w:sz w:val="24"/>
          <w:szCs w:val="24"/>
        </w:rPr>
        <w:t>redazione della relazione sulla</w:t>
      </w:r>
      <w:r w:rsidRPr="00502359">
        <w:rPr>
          <w:rFonts w:ascii="Times New Roman" w:hAnsi="Times New Roman" w:cs="Times New Roman"/>
          <w:sz w:val="24"/>
          <w:szCs w:val="24"/>
        </w:rPr>
        <w:t xml:space="preserve"> congruità dell’offerta, secondo quanto previsto dall’art. 192, comma 2 del d.lgs. 50/2016.</w:t>
      </w:r>
    </w:p>
    <w:p w:rsidR="00336C35" w:rsidRPr="00502359" w:rsidRDefault="00336C35" w:rsidP="00336C35">
      <w:pPr>
        <w:pStyle w:val="Paragrafoelenco"/>
        <w:spacing w:after="0" w:line="360" w:lineRule="auto"/>
        <w:ind w:left="709"/>
        <w:jc w:val="center"/>
        <w:rPr>
          <w:rFonts w:ascii="Times New Roman" w:hAnsi="Times New Roman" w:cs="Times New Roman"/>
          <w:sz w:val="24"/>
          <w:szCs w:val="24"/>
        </w:rPr>
      </w:pPr>
    </w:p>
    <w:p w:rsidR="006A3887" w:rsidRPr="00502359" w:rsidRDefault="00550E76" w:rsidP="00336C35">
      <w:pPr>
        <w:pStyle w:val="Paragrafoelenco"/>
        <w:keepNext/>
        <w:spacing w:after="0" w:line="360" w:lineRule="auto"/>
        <w:ind w:left="709"/>
        <w:jc w:val="center"/>
        <w:rPr>
          <w:rFonts w:ascii="Times New Roman" w:hAnsi="Times New Roman" w:cs="Times New Roman"/>
          <w:i/>
          <w:sz w:val="24"/>
          <w:szCs w:val="24"/>
        </w:rPr>
      </w:pPr>
      <w:r w:rsidRPr="00502359">
        <w:rPr>
          <w:rFonts w:ascii="Times New Roman" w:hAnsi="Times New Roman" w:cs="Times New Roman"/>
          <w:sz w:val="24"/>
          <w:szCs w:val="24"/>
        </w:rPr>
        <w:t>Art. 5</w:t>
      </w:r>
      <w:r w:rsidR="00FC6C4F" w:rsidRPr="00502359">
        <w:rPr>
          <w:rFonts w:ascii="Times New Roman" w:hAnsi="Times New Roman" w:cs="Times New Roman"/>
          <w:sz w:val="24"/>
          <w:szCs w:val="24"/>
        </w:rPr>
        <w:t xml:space="preserve"> – </w:t>
      </w:r>
      <w:r w:rsidR="00FC6C4F" w:rsidRPr="00502359">
        <w:rPr>
          <w:rFonts w:ascii="Times New Roman" w:hAnsi="Times New Roman" w:cs="Times New Roman"/>
          <w:i/>
          <w:sz w:val="24"/>
          <w:szCs w:val="24"/>
        </w:rPr>
        <w:t xml:space="preserve">Affidamento </w:t>
      </w:r>
      <w:r w:rsidR="00FC6C4F" w:rsidRPr="00502359">
        <w:rPr>
          <w:rFonts w:ascii="Times New Roman" w:hAnsi="Times New Roman" w:cs="Times New Roman"/>
          <w:sz w:val="24"/>
          <w:szCs w:val="24"/>
        </w:rPr>
        <w:t xml:space="preserve">in </w:t>
      </w:r>
      <w:proofErr w:type="spellStart"/>
      <w:r w:rsidR="00FC6C4F" w:rsidRPr="00502359">
        <w:rPr>
          <w:rFonts w:ascii="Times New Roman" w:hAnsi="Times New Roman" w:cs="Times New Roman"/>
          <w:sz w:val="24"/>
          <w:szCs w:val="24"/>
        </w:rPr>
        <w:t>house</w:t>
      </w:r>
      <w:proofErr w:type="spellEnd"/>
    </w:p>
    <w:p w:rsidR="000362C2" w:rsidRPr="00502359" w:rsidRDefault="000362C2" w:rsidP="00336C35">
      <w:pPr>
        <w:pStyle w:val="Paragrafoelenco"/>
        <w:keepNext/>
        <w:spacing w:after="0" w:line="360" w:lineRule="auto"/>
        <w:ind w:left="709"/>
        <w:jc w:val="both"/>
        <w:rPr>
          <w:rFonts w:ascii="Times New Roman" w:hAnsi="Times New Roman" w:cs="Times New Roman"/>
          <w:sz w:val="24"/>
          <w:szCs w:val="24"/>
        </w:rPr>
      </w:pPr>
      <w:r w:rsidRPr="00502359">
        <w:rPr>
          <w:rFonts w:ascii="Times New Roman" w:hAnsi="Times New Roman" w:cs="Times New Roman"/>
          <w:sz w:val="24"/>
          <w:szCs w:val="24"/>
        </w:rPr>
        <w:t>I</w:t>
      </w:r>
      <w:r w:rsidR="00F903B2" w:rsidRPr="00502359">
        <w:rPr>
          <w:rFonts w:ascii="Times New Roman" w:hAnsi="Times New Roman" w:cs="Times New Roman"/>
          <w:sz w:val="24"/>
          <w:szCs w:val="24"/>
        </w:rPr>
        <w:t>l Direttore della Direzione</w:t>
      </w:r>
      <w:r w:rsidRPr="00502359">
        <w:rPr>
          <w:rFonts w:ascii="Times New Roman" w:hAnsi="Times New Roman" w:cs="Times New Roman"/>
          <w:sz w:val="24"/>
          <w:szCs w:val="24"/>
        </w:rPr>
        <w:t xml:space="preserve"> Sistemi Informativi </w:t>
      </w:r>
      <w:r w:rsidR="00F903B2" w:rsidRPr="00502359">
        <w:rPr>
          <w:rFonts w:ascii="Times New Roman" w:hAnsi="Times New Roman" w:cs="Times New Roman"/>
          <w:sz w:val="24"/>
          <w:szCs w:val="24"/>
        </w:rPr>
        <w:t>e il Direttore della Direzione Innovazione, Qualità e Sviluppo economico, per quanto di competenza, procederanno</w:t>
      </w:r>
      <w:r w:rsidRPr="00502359">
        <w:rPr>
          <w:rFonts w:ascii="Times New Roman" w:hAnsi="Times New Roman" w:cs="Times New Roman"/>
          <w:sz w:val="24"/>
          <w:szCs w:val="24"/>
        </w:rPr>
        <w:t xml:space="preserve"> ad affidare</w:t>
      </w:r>
      <w:r w:rsidR="00000B2A" w:rsidRPr="00502359">
        <w:rPr>
          <w:rFonts w:ascii="Times New Roman" w:hAnsi="Times New Roman" w:cs="Times New Roman"/>
          <w:i/>
          <w:sz w:val="24"/>
          <w:szCs w:val="24"/>
        </w:rPr>
        <w:t xml:space="preserve"> in </w:t>
      </w:r>
      <w:proofErr w:type="spellStart"/>
      <w:r w:rsidR="00000B2A" w:rsidRPr="00502359">
        <w:rPr>
          <w:rFonts w:ascii="Times New Roman" w:hAnsi="Times New Roman" w:cs="Times New Roman"/>
          <w:i/>
          <w:sz w:val="24"/>
          <w:szCs w:val="24"/>
        </w:rPr>
        <w:t>house</w:t>
      </w:r>
      <w:proofErr w:type="spellEnd"/>
      <w:r w:rsidR="00F903B2" w:rsidRPr="00502359">
        <w:rPr>
          <w:rFonts w:ascii="Times New Roman" w:hAnsi="Times New Roman" w:cs="Times New Roman"/>
          <w:sz w:val="24"/>
          <w:szCs w:val="24"/>
        </w:rPr>
        <w:t xml:space="preserve"> a Liguria Digitale</w:t>
      </w:r>
      <w:r w:rsidR="00000B2A" w:rsidRPr="00502359">
        <w:rPr>
          <w:rFonts w:ascii="Times New Roman" w:hAnsi="Times New Roman" w:cs="Times New Roman"/>
          <w:sz w:val="24"/>
          <w:szCs w:val="24"/>
        </w:rPr>
        <w:t>, mediante uno o più atti,</w:t>
      </w:r>
      <w:r w:rsidRPr="00502359">
        <w:rPr>
          <w:rFonts w:ascii="Times New Roman" w:hAnsi="Times New Roman" w:cs="Times New Roman"/>
          <w:sz w:val="24"/>
          <w:szCs w:val="24"/>
        </w:rPr>
        <w:t xml:space="preserve"> </w:t>
      </w:r>
      <w:r w:rsidR="00852776" w:rsidRPr="00502359">
        <w:rPr>
          <w:rFonts w:ascii="Times New Roman" w:hAnsi="Times New Roman" w:cs="Times New Roman"/>
          <w:sz w:val="24"/>
          <w:szCs w:val="24"/>
        </w:rPr>
        <w:t>gli interventi individuati e</w:t>
      </w:r>
      <w:r w:rsidRPr="00502359">
        <w:rPr>
          <w:rFonts w:ascii="Times New Roman" w:hAnsi="Times New Roman" w:cs="Times New Roman"/>
          <w:sz w:val="24"/>
          <w:szCs w:val="24"/>
        </w:rPr>
        <w:t xml:space="preserve"> per i quali sia stata valutata congrua l’offerta pervenuta, motivando in ordine alle ragioni del mancato ricorso al mercato, nonché dei benefici per la collettività della forma di gestione prescelta, anche con riferimento agli obiettivi di universalità e socialità, di efficienza, di economicità e di qualità del servizio, nonché di ottimale impiego delle risorse pubbliche, anche richiamandosi alle motivazioni contenute nel presente atto.</w:t>
      </w:r>
    </w:p>
    <w:p w:rsidR="009B0F60" w:rsidRDefault="009B0F60" w:rsidP="00336C35">
      <w:pPr>
        <w:pStyle w:val="Paragrafoelenco"/>
        <w:spacing w:after="0" w:line="360" w:lineRule="auto"/>
        <w:ind w:left="709"/>
        <w:jc w:val="both"/>
        <w:rPr>
          <w:rFonts w:ascii="Times New Roman" w:hAnsi="Times New Roman" w:cs="Times New Roman"/>
          <w:sz w:val="24"/>
          <w:szCs w:val="24"/>
        </w:rPr>
      </w:pPr>
      <w:r w:rsidRPr="00502359">
        <w:rPr>
          <w:rFonts w:ascii="Times New Roman" w:hAnsi="Times New Roman" w:cs="Times New Roman"/>
          <w:sz w:val="24"/>
          <w:szCs w:val="24"/>
        </w:rPr>
        <w:t>In ogni caso, delle ragioni a supporto della scelta di affidare all’ente strumentale è dato conto in maniera specifica, facendo separato riferimento a ciascuna operazione oggetto di affidamento.</w:t>
      </w:r>
    </w:p>
    <w:p w:rsidR="000A5113" w:rsidRPr="00502359" w:rsidRDefault="000A5113" w:rsidP="00336C35">
      <w:pPr>
        <w:pStyle w:val="Paragrafoelenco"/>
        <w:spacing w:after="0" w:line="360" w:lineRule="auto"/>
        <w:ind w:left="709"/>
        <w:jc w:val="both"/>
        <w:rPr>
          <w:rFonts w:ascii="Times New Roman" w:hAnsi="Times New Roman" w:cs="Times New Roman"/>
          <w:sz w:val="24"/>
          <w:szCs w:val="24"/>
        </w:rPr>
      </w:pPr>
    </w:p>
    <w:p w:rsidR="001A6EEA" w:rsidRPr="00502359" w:rsidRDefault="000362C2" w:rsidP="00336C35">
      <w:pPr>
        <w:pStyle w:val="Paragrafoelenco"/>
        <w:spacing w:after="0" w:line="360" w:lineRule="auto"/>
        <w:ind w:left="709"/>
        <w:jc w:val="center"/>
        <w:rPr>
          <w:rFonts w:ascii="Times New Roman" w:hAnsi="Times New Roman" w:cs="Times New Roman"/>
          <w:sz w:val="24"/>
          <w:szCs w:val="24"/>
        </w:rPr>
      </w:pPr>
      <w:r w:rsidRPr="00502359">
        <w:rPr>
          <w:rFonts w:ascii="Times New Roman" w:hAnsi="Times New Roman" w:cs="Times New Roman"/>
          <w:sz w:val="24"/>
          <w:szCs w:val="24"/>
        </w:rPr>
        <w:t xml:space="preserve">Art. 6 – </w:t>
      </w:r>
      <w:r w:rsidR="004A4E1B" w:rsidRPr="00502359">
        <w:rPr>
          <w:rFonts w:ascii="Times New Roman" w:hAnsi="Times New Roman" w:cs="Times New Roman"/>
          <w:i/>
          <w:sz w:val="24"/>
          <w:szCs w:val="24"/>
        </w:rPr>
        <w:t>Contratti</w:t>
      </w:r>
    </w:p>
    <w:p w:rsidR="00852776" w:rsidRPr="00502359" w:rsidRDefault="00852776" w:rsidP="00336C35">
      <w:pPr>
        <w:pStyle w:val="Paragrafoelenco"/>
        <w:spacing w:after="0" w:line="360" w:lineRule="auto"/>
        <w:ind w:left="709"/>
        <w:jc w:val="both"/>
        <w:rPr>
          <w:rFonts w:ascii="Times New Roman" w:hAnsi="Times New Roman" w:cs="Times New Roman"/>
          <w:sz w:val="24"/>
          <w:szCs w:val="24"/>
        </w:rPr>
      </w:pPr>
      <w:r w:rsidRPr="00502359">
        <w:rPr>
          <w:rFonts w:ascii="Times New Roman" w:hAnsi="Times New Roman" w:cs="Times New Roman"/>
          <w:sz w:val="24"/>
          <w:szCs w:val="24"/>
        </w:rPr>
        <w:t>Le Direzioni competenti, u</w:t>
      </w:r>
      <w:r w:rsidR="001A6EEA" w:rsidRPr="00502359">
        <w:rPr>
          <w:rFonts w:ascii="Times New Roman" w:hAnsi="Times New Roman" w:cs="Times New Roman"/>
          <w:sz w:val="24"/>
          <w:szCs w:val="24"/>
        </w:rPr>
        <w:t xml:space="preserve">nitamente all’atto o agli atti di affidamento </w:t>
      </w:r>
      <w:r w:rsidR="001A6EEA" w:rsidRPr="00502359">
        <w:rPr>
          <w:rFonts w:ascii="Times New Roman" w:hAnsi="Times New Roman" w:cs="Times New Roman"/>
          <w:i/>
          <w:sz w:val="24"/>
          <w:szCs w:val="24"/>
        </w:rPr>
        <w:t xml:space="preserve">in </w:t>
      </w:r>
      <w:proofErr w:type="spellStart"/>
      <w:r w:rsidR="001A6EEA" w:rsidRPr="00502359">
        <w:rPr>
          <w:rFonts w:ascii="Times New Roman" w:hAnsi="Times New Roman" w:cs="Times New Roman"/>
          <w:i/>
          <w:sz w:val="24"/>
          <w:szCs w:val="24"/>
        </w:rPr>
        <w:t>house</w:t>
      </w:r>
      <w:proofErr w:type="spellEnd"/>
      <w:r w:rsidRPr="00502359">
        <w:rPr>
          <w:rFonts w:ascii="Times New Roman" w:hAnsi="Times New Roman" w:cs="Times New Roman"/>
          <w:sz w:val="24"/>
          <w:szCs w:val="24"/>
        </w:rPr>
        <w:t>, provvedono a redigere il testo dei relativi contratti.</w:t>
      </w:r>
    </w:p>
    <w:p w:rsidR="00911250" w:rsidRPr="00502359" w:rsidRDefault="00911250" w:rsidP="00336C35">
      <w:pPr>
        <w:pStyle w:val="Paragrafoelenco"/>
        <w:spacing w:after="0" w:line="360" w:lineRule="auto"/>
        <w:ind w:left="709"/>
        <w:jc w:val="both"/>
        <w:rPr>
          <w:rFonts w:ascii="Times New Roman" w:hAnsi="Times New Roman" w:cs="Times New Roman"/>
          <w:sz w:val="24"/>
          <w:szCs w:val="24"/>
        </w:rPr>
      </w:pPr>
      <w:r w:rsidRPr="00502359">
        <w:rPr>
          <w:rFonts w:ascii="Times New Roman" w:hAnsi="Times New Roman" w:cs="Times New Roman"/>
          <w:sz w:val="24"/>
          <w:szCs w:val="24"/>
        </w:rPr>
        <w:t>Il documento o i documen</w:t>
      </w:r>
      <w:r w:rsidR="001B00BF" w:rsidRPr="00502359">
        <w:rPr>
          <w:rFonts w:ascii="Times New Roman" w:hAnsi="Times New Roman" w:cs="Times New Roman"/>
          <w:sz w:val="24"/>
          <w:szCs w:val="24"/>
        </w:rPr>
        <w:t xml:space="preserve">ti contrattuali potranno recare, oltre all’indicazione del Progetto nazionale, dell’Asse e dell’intervento relativo, le ulteriori informazioni che si rendessero necessarie per una corretta gestione degli interventi e per la loro attuazione conformemente alle regole del Programma, che non siano già riportate nel presente atto o in altri atti successivi delle singole Direzioni. </w:t>
      </w:r>
    </w:p>
    <w:p w:rsidR="00FB1D72" w:rsidRPr="00502359" w:rsidRDefault="00852776" w:rsidP="00336C35">
      <w:pPr>
        <w:pStyle w:val="Paragrafoelenco"/>
        <w:spacing w:after="0" w:line="360" w:lineRule="auto"/>
        <w:ind w:left="709"/>
        <w:jc w:val="both"/>
        <w:rPr>
          <w:rFonts w:ascii="Times New Roman" w:hAnsi="Times New Roman" w:cs="Times New Roman"/>
          <w:sz w:val="24"/>
          <w:szCs w:val="24"/>
        </w:rPr>
      </w:pPr>
      <w:r w:rsidRPr="00502359">
        <w:rPr>
          <w:rFonts w:ascii="Times New Roman" w:hAnsi="Times New Roman" w:cs="Times New Roman"/>
          <w:sz w:val="24"/>
          <w:szCs w:val="24"/>
        </w:rPr>
        <w:t>Il contratto dovrà recare</w:t>
      </w:r>
      <w:r w:rsidR="00911250" w:rsidRPr="00502359">
        <w:rPr>
          <w:rFonts w:ascii="Times New Roman" w:hAnsi="Times New Roman" w:cs="Times New Roman"/>
          <w:sz w:val="24"/>
          <w:szCs w:val="24"/>
        </w:rPr>
        <w:t>, altresì,</w:t>
      </w:r>
      <w:r w:rsidRPr="00502359">
        <w:rPr>
          <w:rFonts w:ascii="Times New Roman" w:hAnsi="Times New Roman" w:cs="Times New Roman"/>
          <w:sz w:val="24"/>
          <w:szCs w:val="24"/>
        </w:rPr>
        <w:t xml:space="preserve"> </w:t>
      </w:r>
      <w:r w:rsidR="001B20FE" w:rsidRPr="00502359">
        <w:rPr>
          <w:rFonts w:ascii="Times New Roman" w:hAnsi="Times New Roman" w:cs="Times New Roman"/>
          <w:sz w:val="24"/>
          <w:szCs w:val="24"/>
        </w:rPr>
        <w:t xml:space="preserve">tutte </w:t>
      </w:r>
      <w:r w:rsidR="001A6EEA" w:rsidRPr="00502359">
        <w:rPr>
          <w:rFonts w:ascii="Times New Roman" w:hAnsi="Times New Roman" w:cs="Times New Roman"/>
          <w:sz w:val="24"/>
          <w:szCs w:val="24"/>
        </w:rPr>
        <w:t>le</w:t>
      </w:r>
      <w:r w:rsidR="001B20FE" w:rsidRPr="00502359">
        <w:rPr>
          <w:rFonts w:ascii="Times New Roman" w:hAnsi="Times New Roman" w:cs="Times New Roman"/>
          <w:sz w:val="24"/>
          <w:szCs w:val="24"/>
        </w:rPr>
        <w:t xml:space="preserve"> </w:t>
      </w:r>
      <w:r w:rsidR="001A6EEA" w:rsidRPr="00502359">
        <w:rPr>
          <w:rFonts w:ascii="Times New Roman" w:hAnsi="Times New Roman" w:cs="Times New Roman"/>
          <w:sz w:val="24"/>
          <w:szCs w:val="24"/>
        </w:rPr>
        <w:t>indicazioni specifiche relative</w:t>
      </w:r>
      <w:r w:rsidR="001B20FE" w:rsidRPr="00502359">
        <w:rPr>
          <w:rFonts w:ascii="Times New Roman" w:hAnsi="Times New Roman" w:cs="Times New Roman"/>
          <w:sz w:val="24"/>
          <w:szCs w:val="24"/>
        </w:rPr>
        <w:t xml:space="preserve"> all</w:t>
      </w:r>
      <w:r w:rsidR="00911250" w:rsidRPr="00502359">
        <w:rPr>
          <w:rFonts w:ascii="Times New Roman" w:hAnsi="Times New Roman" w:cs="Times New Roman"/>
          <w:sz w:val="24"/>
          <w:szCs w:val="24"/>
        </w:rPr>
        <w:t>a corretta rendicontazione</w:t>
      </w:r>
      <w:r w:rsidR="001B00BF" w:rsidRPr="00502359">
        <w:rPr>
          <w:rFonts w:ascii="Times New Roman" w:hAnsi="Times New Roman" w:cs="Times New Roman"/>
          <w:sz w:val="24"/>
          <w:szCs w:val="24"/>
        </w:rPr>
        <w:t xml:space="preserve"> degli interventi affidati. A </w:t>
      </w:r>
      <w:r w:rsidR="001A6EEA" w:rsidRPr="00502359">
        <w:rPr>
          <w:rFonts w:ascii="Times New Roman" w:hAnsi="Times New Roman" w:cs="Times New Roman"/>
          <w:sz w:val="24"/>
          <w:szCs w:val="24"/>
        </w:rPr>
        <w:t>titolo meramente esemplificativo</w:t>
      </w:r>
      <w:r w:rsidRPr="00502359">
        <w:rPr>
          <w:rFonts w:ascii="Times New Roman" w:hAnsi="Times New Roman" w:cs="Times New Roman"/>
          <w:sz w:val="24"/>
          <w:szCs w:val="24"/>
        </w:rPr>
        <w:t xml:space="preserve"> e non esaustivo</w:t>
      </w:r>
      <w:r w:rsidR="001A6EEA" w:rsidRPr="00502359">
        <w:rPr>
          <w:rFonts w:ascii="Times New Roman" w:hAnsi="Times New Roman" w:cs="Times New Roman"/>
          <w:sz w:val="24"/>
          <w:szCs w:val="24"/>
        </w:rPr>
        <w:t xml:space="preserve">, </w:t>
      </w:r>
      <w:r w:rsidR="001B00BF" w:rsidRPr="00502359">
        <w:rPr>
          <w:rFonts w:ascii="Times New Roman" w:hAnsi="Times New Roman" w:cs="Times New Roman"/>
          <w:sz w:val="24"/>
          <w:szCs w:val="24"/>
        </w:rPr>
        <w:t xml:space="preserve">si possono richiamare </w:t>
      </w:r>
      <w:r w:rsidR="001B20FE" w:rsidRPr="00502359">
        <w:rPr>
          <w:rFonts w:ascii="Times New Roman" w:hAnsi="Times New Roman" w:cs="Times New Roman"/>
          <w:sz w:val="24"/>
          <w:szCs w:val="24"/>
        </w:rPr>
        <w:t xml:space="preserve">l’esatta indicazione dei fondi su cui le spese sono fatte valere, le clausole di tracciabilità dei flussi finanziari, </w:t>
      </w:r>
      <w:r w:rsidRPr="00502359">
        <w:rPr>
          <w:rFonts w:ascii="Times New Roman" w:hAnsi="Times New Roman" w:cs="Times New Roman"/>
          <w:sz w:val="24"/>
          <w:szCs w:val="24"/>
        </w:rPr>
        <w:t xml:space="preserve">la titolarità della compilazione delle </w:t>
      </w:r>
      <w:proofErr w:type="spellStart"/>
      <w:r w:rsidRPr="00502359">
        <w:rPr>
          <w:rFonts w:ascii="Times New Roman" w:hAnsi="Times New Roman" w:cs="Times New Roman"/>
          <w:sz w:val="24"/>
          <w:szCs w:val="24"/>
        </w:rPr>
        <w:t>Checklist</w:t>
      </w:r>
      <w:proofErr w:type="spellEnd"/>
      <w:r w:rsidRPr="00502359">
        <w:rPr>
          <w:rFonts w:ascii="Times New Roman" w:hAnsi="Times New Roman" w:cs="Times New Roman"/>
          <w:sz w:val="24"/>
          <w:szCs w:val="24"/>
        </w:rPr>
        <w:t xml:space="preserve"> di Autocontrollo del Beneficiario relative alle singole procedure – forniture e </w:t>
      </w:r>
      <w:r w:rsidRPr="00502359">
        <w:rPr>
          <w:rFonts w:ascii="Times New Roman" w:hAnsi="Times New Roman" w:cs="Times New Roman"/>
          <w:sz w:val="24"/>
          <w:szCs w:val="24"/>
        </w:rPr>
        <w:lastRenderedPageBreak/>
        <w:t>servizi, ecc... – nonché delle spese relative</w:t>
      </w:r>
      <w:r w:rsidR="00911250" w:rsidRPr="00502359">
        <w:rPr>
          <w:rFonts w:ascii="Times New Roman" w:hAnsi="Times New Roman" w:cs="Times New Roman"/>
          <w:sz w:val="24"/>
          <w:szCs w:val="24"/>
        </w:rPr>
        <w:t>, la compilazione dei SAL/SAF, la modalità della presentazione delle fatture nonché dei requisiti delle stesse, la produzione delle eventuali relazioni periodiche, del documento unico di regolarità contributiva, delle eventuali penali per i casi di mancato rispetto del contratto e degli altri atti o documenti, co</w:t>
      </w:r>
      <w:r w:rsidR="001B00BF" w:rsidRPr="00502359">
        <w:rPr>
          <w:rFonts w:ascii="Times New Roman" w:hAnsi="Times New Roman" w:cs="Times New Roman"/>
          <w:sz w:val="24"/>
          <w:szCs w:val="24"/>
        </w:rPr>
        <w:t>munque denominati).</w:t>
      </w:r>
    </w:p>
    <w:p w:rsidR="00B0698E" w:rsidRPr="00502359" w:rsidRDefault="00B0698E" w:rsidP="00336C35">
      <w:pPr>
        <w:pStyle w:val="Paragrafoelenco"/>
        <w:spacing w:after="0" w:line="360" w:lineRule="auto"/>
        <w:ind w:left="709"/>
        <w:jc w:val="center"/>
        <w:rPr>
          <w:rFonts w:ascii="Times New Roman" w:hAnsi="Times New Roman" w:cs="Times New Roman"/>
          <w:sz w:val="24"/>
          <w:szCs w:val="24"/>
        </w:rPr>
      </w:pPr>
    </w:p>
    <w:p w:rsidR="00FB1D72" w:rsidRPr="00502359" w:rsidRDefault="001B00BF" w:rsidP="00336C35">
      <w:pPr>
        <w:pStyle w:val="Paragrafoelenco"/>
        <w:spacing w:after="0" w:line="360" w:lineRule="auto"/>
        <w:ind w:left="709"/>
        <w:jc w:val="center"/>
        <w:rPr>
          <w:rFonts w:ascii="Times New Roman" w:hAnsi="Times New Roman" w:cs="Times New Roman"/>
          <w:i/>
          <w:sz w:val="24"/>
          <w:szCs w:val="24"/>
        </w:rPr>
      </w:pPr>
      <w:r w:rsidRPr="00502359">
        <w:rPr>
          <w:rFonts w:ascii="Times New Roman" w:hAnsi="Times New Roman" w:cs="Times New Roman"/>
          <w:sz w:val="24"/>
          <w:szCs w:val="24"/>
        </w:rPr>
        <w:t xml:space="preserve">Art. 7 – </w:t>
      </w:r>
      <w:r w:rsidR="00D05DAD" w:rsidRPr="00502359">
        <w:rPr>
          <w:rFonts w:ascii="Times New Roman" w:hAnsi="Times New Roman" w:cs="Times New Roman"/>
          <w:i/>
          <w:sz w:val="24"/>
          <w:szCs w:val="24"/>
        </w:rPr>
        <w:t>Realizzazione degli interventi</w:t>
      </w:r>
      <w:r w:rsidR="00092859" w:rsidRPr="00502359">
        <w:rPr>
          <w:rFonts w:ascii="Times New Roman" w:hAnsi="Times New Roman" w:cs="Times New Roman"/>
          <w:i/>
          <w:sz w:val="24"/>
          <w:szCs w:val="24"/>
        </w:rPr>
        <w:t xml:space="preserve"> e fatturazione</w:t>
      </w:r>
    </w:p>
    <w:p w:rsidR="00FB1D72" w:rsidRPr="00502359" w:rsidRDefault="00D05DAD" w:rsidP="00336C35">
      <w:pPr>
        <w:pStyle w:val="Paragrafoelenco"/>
        <w:spacing w:after="0" w:line="360" w:lineRule="auto"/>
        <w:ind w:left="709"/>
        <w:jc w:val="both"/>
        <w:rPr>
          <w:rFonts w:ascii="Times New Roman" w:hAnsi="Times New Roman" w:cs="Times New Roman"/>
          <w:sz w:val="24"/>
          <w:szCs w:val="24"/>
        </w:rPr>
      </w:pPr>
      <w:r w:rsidRPr="00502359">
        <w:rPr>
          <w:rFonts w:ascii="Times New Roman" w:hAnsi="Times New Roman" w:cs="Times New Roman"/>
          <w:sz w:val="24"/>
          <w:szCs w:val="24"/>
        </w:rPr>
        <w:t xml:space="preserve">Nel corso della realizzazione degli interventi affidati, Liguria Digitale assicura </w:t>
      </w:r>
      <w:r w:rsidR="003A65DE" w:rsidRPr="00502359">
        <w:rPr>
          <w:rFonts w:ascii="Times New Roman" w:hAnsi="Times New Roman" w:cs="Times New Roman"/>
          <w:sz w:val="24"/>
          <w:szCs w:val="24"/>
        </w:rPr>
        <w:t xml:space="preserve">comunque </w:t>
      </w:r>
      <w:r w:rsidRPr="00502359">
        <w:rPr>
          <w:rFonts w:ascii="Times New Roman" w:hAnsi="Times New Roman" w:cs="Times New Roman"/>
          <w:sz w:val="24"/>
          <w:szCs w:val="24"/>
        </w:rPr>
        <w:t>il pieno rispetto di tutte le regole previste dalle Direttive, dai Regolamenti, dai Manuali e dagli altri atti regolatori, comunque denominati, stabiliti per il Programma Operativo Città Metropolitane 2014-2020 dall’Autorità di Gestione o da altra Autorità, conformemente al Programma.</w:t>
      </w:r>
    </w:p>
    <w:p w:rsidR="00FB1D72" w:rsidRPr="00502359" w:rsidRDefault="009B0F60" w:rsidP="00336C35">
      <w:pPr>
        <w:pStyle w:val="Paragrafoelenco"/>
        <w:spacing w:after="0" w:line="360" w:lineRule="auto"/>
        <w:ind w:left="709"/>
        <w:jc w:val="both"/>
        <w:rPr>
          <w:rFonts w:ascii="Times New Roman" w:hAnsi="Times New Roman" w:cs="Times New Roman"/>
          <w:sz w:val="24"/>
          <w:szCs w:val="24"/>
        </w:rPr>
      </w:pPr>
      <w:r w:rsidRPr="00502359">
        <w:rPr>
          <w:rFonts w:ascii="Times New Roman" w:hAnsi="Times New Roman" w:cs="Times New Roman"/>
          <w:sz w:val="24"/>
          <w:szCs w:val="24"/>
        </w:rPr>
        <w:t xml:space="preserve">Durante l’attuazione del mandato/dei mandati conferiti a Liguria Digitale, le Direzioni competenti seguono le prassi ordinarie di accertamento della regolarità delle prestazioni e/o delle forniture ricevute dai terzi prima di procedere alla liquidazione e al pagamento del corrispettivo dovuto a fronte delle prestazioni espletate. A tal fine, Liguria Digitale emetterà regolare fattura – sempre attenendosi a quanto contrattualmente stabilito – </w:t>
      </w:r>
      <w:r w:rsidR="00092859" w:rsidRPr="00502359">
        <w:rPr>
          <w:rFonts w:ascii="Times New Roman" w:hAnsi="Times New Roman" w:cs="Times New Roman"/>
          <w:sz w:val="24"/>
          <w:szCs w:val="24"/>
        </w:rPr>
        <w:t xml:space="preserve">per l’avanzamento delle attività effettivamente realizzate, salva la </w:t>
      </w:r>
      <w:r w:rsidR="00496E65" w:rsidRPr="00502359">
        <w:rPr>
          <w:rFonts w:ascii="Times New Roman" w:hAnsi="Times New Roman" w:cs="Times New Roman"/>
          <w:sz w:val="24"/>
          <w:szCs w:val="24"/>
        </w:rPr>
        <w:t>corresponsione</w:t>
      </w:r>
      <w:r w:rsidR="00092859" w:rsidRPr="00502359">
        <w:rPr>
          <w:rFonts w:ascii="Times New Roman" w:hAnsi="Times New Roman" w:cs="Times New Roman"/>
          <w:sz w:val="24"/>
          <w:szCs w:val="24"/>
        </w:rPr>
        <w:t xml:space="preserve"> di eventuali </w:t>
      </w:r>
      <w:r w:rsidR="00FB5DA2" w:rsidRPr="00502359">
        <w:rPr>
          <w:rFonts w:ascii="Times New Roman" w:hAnsi="Times New Roman" w:cs="Times New Roman"/>
          <w:sz w:val="24"/>
          <w:szCs w:val="24"/>
        </w:rPr>
        <w:t xml:space="preserve">acconti e/o </w:t>
      </w:r>
      <w:r w:rsidR="00496E65" w:rsidRPr="00502359">
        <w:rPr>
          <w:rFonts w:ascii="Times New Roman" w:hAnsi="Times New Roman" w:cs="Times New Roman"/>
          <w:sz w:val="24"/>
          <w:szCs w:val="24"/>
        </w:rPr>
        <w:t>anticipi</w:t>
      </w:r>
      <w:r w:rsidR="005541DE" w:rsidRPr="00502359">
        <w:rPr>
          <w:rFonts w:ascii="Times New Roman" w:hAnsi="Times New Roman" w:cs="Times New Roman"/>
          <w:sz w:val="24"/>
          <w:szCs w:val="24"/>
        </w:rPr>
        <w:t xml:space="preserve"> che consentano alla stessa di procedere all’approvvigionamento dei fattori produttivi funzionali all’affidamento dei servizi medesimi.</w:t>
      </w:r>
    </w:p>
    <w:p w:rsidR="00092859" w:rsidRPr="00502359" w:rsidRDefault="006361F6" w:rsidP="00336C35">
      <w:pPr>
        <w:pStyle w:val="Paragrafoelenco"/>
        <w:spacing w:after="0" w:line="360" w:lineRule="auto"/>
        <w:ind w:left="709"/>
        <w:jc w:val="both"/>
        <w:rPr>
          <w:rFonts w:ascii="Times New Roman" w:hAnsi="Times New Roman" w:cs="Times New Roman"/>
          <w:sz w:val="24"/>
          <w:szCs w:val="24"/>
        </w:rPr>
      </w:pPr>
      <w:r w:rsidRPr="00502359">
        <w:rPr>
          <w:rFonts w:ascii="Times New Roman" w:hAnsi="Times New Roman" w:cs="Times New Roman"/>
          <w:sz w:val="24"/>
          <w:szCs w:val="24"/>
        </w:rPr>
        <w:t xml:space="preserve">Le Parti si danno reciprocamente atto che, secondo quanto riportato nell’allegato 27 al Manuale delle procedure operative, l’IVA esposta nelle fatture emesse dalla società </w:t>
      </w:r>
      <w:r w:rsidRPr="00502359">
        <w:rPr>
          <w:rFonts w:ascii="Times New Roman" w:hAnsi="Times New Roman" w:cs="Times New Roman"/>
          <w:i/>
          <w:sz w:val="24"/>
          <w:szCs w:val="24"/>
        </w:rPr>
        <w:t xml:space="preserve">in </w:t>
      </w:r>
      <w:proofErr w:type="spellStart"/>
      <w:r w:rsidRPr="00502359">
        <w:rPr>
          <w:rFonts w:ascii="Times New Roman" w:hAnsi="Times New Roman" w:cs="Times New Roman"/>
          <w:i/>
          <w:sz w:val="24"/>
          <w:szCs w:val="24"/>
        </w:rPr>
        <w:t>house</w:t>
      </w:r>
      <w:proofErr w:type="spellEnd"/>
      <w:r w:rsidRPr="00502359">
        <w:rPr>
          <w:rFonts w:ascii="Times New Roman" w:hAnsi="Times New Roman" w:cs="Times New Roman"/>
          <w:sz w:val="24"/>
          <w:szCs w:val="24"/>
        </w:rPr>
        <w:t xml:space="preserve"> costituisce spesa ammissibile a finanziamento delle risorse del PON METRO.</w:t>
      </w:r>
    </w:p>
    <w:p w:rsidR="00D05DAD" w:rsidRPr="00502359" w:rsidRDefault="00AE5625" w:rsidP="00336C35">
      <w:pPr>
        <w:pStyle w:val="Paragrafoelenco"/>
        <w:spacing w:after="0" w:line="360" w:lineRule="auto"/>
        <w:ind w:left="709"/>
        <w:jc w:val="both"/>
        <w:rPr>
          <w:rFonts w:ascii="Times New Roman" w:hAnsi="Times New Roman" w:cs="Times New Roman"/>
          <w:sz w:val="24"/>
          <w:szCs w:val="24"/>
        </w:rPr>
      </w:pPr>
      <w:r w:rsidRPr="00502359">
        <w:rPr>
          <w:rFonts w:ascii="Times New Roman" w:hAnsi="Times New Roman" w:cs="Times New Roman"/>
          <w:sz w:val="24"/>
          <w:szCs w:val="24"/>
        </w:rPr>
        <w:t>Le Parti si danno altresì atto che le opzioni semplificate di costo consentite per la rendicontazione dei costi del personale interno sono utilizzabili per tutti gli interventi eventualmente affidati, ai sensi del citato Allegato al Manuale operativo delle procedure.</w:t>
      </w:r>
    </w:p>
    <w:p w:rsidR="00336C35" w:rsidRPr="00502359" w:rsidRDefault="00336C35" w:rsidP="00336C35">
      <w:pPr>
        <w:pStyle w:val="Paragrafoelenco"/>
        <w:spacing w:after="0" w:line="360" w:lineRule="auto"/>
        <w:ind w:left="709"/>
        <w:jc w:val="center"/>
        <w:rPr>
          <w:rFonts w:ascii="Times New Roman" w:hAnsi="Times New Roman" w:cs="Times New Roman"/>
          <w:sz w:val="24"/>
          <w:szCs w:val="24"/>
        </w:rPr>
      </w:pPr>
    </w:p>
    <w:p w:rsidR="00D05DAD" w:rsidRPr="00502359" w:rsidRDefault="00D05DAD" w:rsidP="00336C35">
      <w:pPr>
        <w:spacing w:after="0" w:line="360" w:lineRule="auto"/>
        <w:ind w:left="709"/>
        <w:jc w:val="center"/>
        <w:rPr>
          <w:rFonts w:ascii="Times New Roman" w:hAnsi="Times New Roman" w:cs="Times New Roman"/>
          <w:i/>
          <w:sz w:val="24"/>
          <w:szCs w:val="24"/>
        </w:rPr>
      </w:pPr>
      <w:r w:rsidRPr="00502359">
        <w:rPr>
          <w:rFonts w:ascii="Times New Roman" w:hAnsi="Times New Roman" w:cs="Times New Roman"/>
          <w:sz w:val="24"/>
          <w:szCs w:val="24"/>
        </w:rPr>
        <w:t xml:space="preserve">Art. </w:t>
      </w:r>
      <w:r w:rsidR="00B0698E" w:rsidRPr="00502359">
        <w:rPr>
          <w:rFonts w:ascii="Times New Roman" w:hAnsi="Times New Roman" w:cs="Times New Roman"/>
          <w:sz w:val="24"/>
          <w:szCs w:val="24"/>
        </w:rPr>
        <w:t>8</w:t>
      </w:r>
      <w:r w:rsidRPr="00502359">
        <w:rPr>
          <w:rFonts w:ascii="Times New Roman" w:hAnsi="Times New Roman" w:cs="Times New Roman"/>
          <w:sz w:val="24"/>
          <w:szCs w:val="24"/>
        </w:rPr>
        <w:t xml:space="preserve"> – </w:t>
      </w:r>
      <w:r w:rsidRPr="00502359">
        <w:rPr>
          <w:rFonts w:ascii="Times New Roman" w:hAnsi="Times New Roman" w:cs="Times New Roman"/>
          <w:i/>
          <w:sz w:val="24"/>
          <w:szCs w:val="24"/>
        </w:rPr>
        <w:t>Rendicontazione della spesa</w:t>
      </w:r>
    </w:p>
    <w:p w:rsidR="00AA521F" w:rsidRPr="00502359" w:rsidRDefault="00D05DAD" w:rsidP="00336C35">
      <w:pPr>
        <w:spacing w:after="0" w:line="360" w:lineRule="auto"/>
        <w:ind w:left="709"/>
        <w:jc w:val="both"/>
        <w:rPr>
          <w:rFonts w:ascii="Times New Roman" w:hAnsi="Times New Roman" w:cs="Times New Roman"/>
          <w:sz w:val="24"/>
          <w:szCs w:val="24"/>
        </w:rPr>
      </w:pPr>
      <w:r w:rsidRPr="00502359">
        <w:rPr>
          <w:rFonts w:ascii="Times New Roman" w:hAnsi="Times New Roman" w:cs="Times New Roman"/>
          <w:sz w:val="24"/>
          <w:szCs w:val="24"/>
        </w:rPr>
        <w:t xml:space="preserve">Al fine di assicurare una corretta rendicontazione della spesa sostenuta nella realizzazione degli </w:t>
      </w:r>
      <w:r w:rsidR="0057546A" w:rsidRPr="00502359">
        <w:rPr>
          <w:rFonts w:ascii="Times New Roman" w:hAnsi="Times New Roman" w:cs="Times New Roman"/>
          <w:sz w:val="24"/>
          <w:szCs w:val="24"/>
        </w:rPr>
        <w:t xml:space="preserve">interventi, Liguria Digitale con la firma della presente </w:t>
      </w:r>
      <w:r w:rsidR="0025298E" w:rsidRPr="00502359">
        <w:rPr>
          <w:rFonts w:ascii="Times New Roman" w:hAnsi="Times New Roman" w:cs="Times New Roman"/>
          <w:sz w:val="24"/>
          <w:szCs w:val="24"/>
        </w:rPr>
        <w:t xml:space="preserve">Disciplinare </w:t>
      </w:r>
      <w:r w:rsidR="0057546A" w:rsidRPr="00502359">
        <w:rPr>
          <w:rFonts w:ascii="Times New Roman" w:hAnsi="Times New Roman" w:cs="Times New Roman"/>
          <w:sz w:val="24"/>
          <w:szCs w:val="24"/>
        </w:rPr>
        <w:t xml:space="preserve">e garantisce la predisposizione di idonei dispositivi per la corretta determinazione delle spese </w:t>
      </w:r>
      <w:r w:rsidR="0057546A" w:rsidRPr="00502359">
        <w:rPr>
          <w:rFonts w:ascii="Times New Roman" w:hAnsi="Times New Roman" w:cs="Times New Roman"/>
          <w:sz w:val="24"/>
          <w:szCs w:val="24"/>
        </w:rPr>
        <w:lastRenderedPageBreak/>
        <w:t xml:space="preserve">effettivamente imputabili all’incarico svolto </w:t>
      </w:r>
      <w:r w:rsidR="0057546A" w:rsidRPr="00502359">
        <w:rPr>
          <w:rFonts w:ascii="Times New Roman" w:hAnsi="Times New Roman" w:cs="Times New Roman"/>
          <w:i/>
          <w:sz w:val="24"/>
          <w:szCs w:val="24"/>
        </w:rPr>
        <w:t xml:space="preserve">in </w:t>
      </w:r>
      <w:proofErr w:type="spellStart"/>
      <w:r w:rsidR="0057546A" w:rsidRPr="00502359">
        <w:rPr>
          <w:rFonts w:ascii="Times New Roman" w:hAnsi="Times New Roman" w:cs="Times New Roman"/>
          <w:i/>
          <w:sz w:val="24"/>
          <w:szCs w:val="24"/>
        </w:rPr>
        <w:t>house</w:t>
      </w:r>
      <w:proofErr w:type="spellEnd"/>
      <w:r w:rsidR="0057546A" w:rsidRPr="00502359">
        <w:rPr>
          <w:rFonts w:ascii="Times New Roman" w:hAnsi="Times New Roman" w:cs="Times New Roman"/>
          <w:sz w:val="24"/>
          <w:szCs w:val="24"/>
        </w:rPr>
        <w:t>.</w:t>
      </w:r>
      <w:r w:rsidR="00980596" w:rsidRPr="00502359">
        <w:rPr>
          <w:rFonts w:ascii="Times New Roman" w:hAnsi="Times New Roman" w:cs="Times New Roman"/>
          <w:sz w:val="24"/>
          <w:szCs w:val="24"/>
        </w:rPr>
        <w:t xml:space="preserve"> </w:t>
      </w:r>
      <w:r w:rsidR="0057546A" w:rsidRPr="00502359">
        <w:rPr>
          <w:rFonts w:ascii="Times New Roman" w:hAnsi="Times New Roman" w:cs="Times New Roman"/>
          <w:sz w:val="24"/>
          <w:szCs w:val="24"/>
        </w:rPr>
        <w:t>Della predisposizione di tali dispositivi è data specifica evidenza nell’offerta tecnica con rif</w:t>
      </w:r>
      <w:r w:rsidR="00AA521F" w:rsidRPr="00502359">
        <w:rPr>
          <w:rFonts w:ascii="Times New Roman" w:hAnsi="Times New Roman" w:cs="Times New Roman"/>
          <w:sz w:val="24"/>
          <w:szCs w:val="24"/>
        </w:rPr>
        <w:t>erimento ai singoli interventi.</w:t>
      </w:r>
    </w:p>
    <w:p w:rsidR="00336C35" w:rsidRPr="00502359" w:rsidRDefault="00336C35" w:rsidP="00336C35">
      <w:pPr>
        <w:spacing w:after="0" w:line="360" w:lineRule="auto"/>
        <w:ind w:left="709"/>
        <w:jc w:val="center"/>
        <w:rPr>
          <w:rFonts w:ascii="Times New Roman" w:hAnsi="Times New Roman" w:cs="Times New Roman"/>
          <w:sz w:val="24"/>
          <w:szCs w:val="24"/>
        </w:rPr>
      </w:pPr>
    </w:p>
    <w:p w:rsidR="001A6EEA" w:rsidRPr="00502359" w:rsidRDefault="001A6EEA" w:rsidP="00266588">
      <w:pPr>
        <w:keepNext/>
        <w:spacing w:after="0" w:line="360" w:lineRule="auto"/>
        <w:ind w:left="709"/>
        <w:jc w:val="center"/>
        <w:rPr>
          <w:rFonts w:ascii="Times New Roman" w:hAnsi="Times New Roman" w:cs="Times New Roman"/>
          <w:i/>
          <w:sz w:val="24"/>
          <w:szCs w:val="24"/>
        </w:rPr>
      </w:pPr>
      <w:r w:rsidRPr="00502359">
        <w:rPr>
          <w:rFonts w:ascii="Times New Roman" w:hAnsi="Times New Roman" w:cs="Times New Roman"/>
          <w:sz w:val="24"/>
          <w:szCs w:val="24"/>
        </w:rPr>
        <w:t xml:space="preserve">Art. </w:t>
      </w:r>
      <w:r w:rsidR="00B0698E" w:rsidRPr="00502359">
        <w:rPr>
          <w:rFonts w:ascii="Times New Roman" w:hAnsi="Times New Roman" w:cs="Times New Roman"/>
          <w:sz w:val="24"/>
          <w:szCs w:val="24"/>
        </w:rPr>
        <w:t>9</w:t>
      </w:r>
      <w:r w:rsidRPr="00502359">
        <w:rPr>
          <w:rFonts w:ascii="Times New Roman" w:hAnsi="Times New Roman" w:cs="Times New Roman"/>
          <w:sz w:val="24"/>
          <w:szCs w:val="24"/>
        </w:rPr>
        <w:t xml:space="preserve"> – </w:t>
      </w:r>
      <w:r w:rsidR="00145A44" w:rsidRPr="00502359">
        <w:rPr>
          <w:rFonts w:ascii="Times New Roman" w:hAnsi="Times New Roman" w:cs="Times New Roman"/>
          <w:i/>
          <w:sz w:val="24"/>
          <w:szCs w:val="24"/>
        </w:rPr>
        <w:t>Disposizioni finali</w:t>
      </w:r>
    </w:p>
    <w:p w:rsidR="00FB5949" w:rsidRPr="00502359" w:rsidRDefault="00145A44" w:rsidP="00266588">
      <w:pPr>
        <w:keepNext/>
        <w:spacing w:after="0" w:line="360" w:lineRule="auto"/>
        <w:ind w:left="709"/>
        <w:jc w:val="both"/>
        <w:rPr>
          <w:rFonts w:ascii="Times New Roman" w:hAnsi="Times New Roman" w:cs="Times New Roman"/>
          <w:sz w:val="24"/>
          <w:szCs w:val="24"/>
        </w:rPr>
      </w:pPr>
      <w:r w:rsidRPr="00502359">
        <w:rPr>
          <w:rFonts w:ascii="Times New Roman" w:hAnsi="Times New Roman" w:cs="Times New Roman"/>
          <w:sz w:val="24"/>
          <w:szCs w:val="24"/>
        </w:rPr>
        <w:t xml:space="preserve">Per quanto non espressamente previsto nel presente Disciplinare </w:t>
      </w:r>
      <w:r w:rsidR="00C33786" w:rsidRPr="00502359">
        <w:rPr>
          <w:rFonts w:ascii="Times New Roman" w:hAnsi="Times New Roman" w:cs="Times New Roman"/>
          <w:sz w:val="24"/>
          <w:szCs w:val="24"/>
        </w:rPr>
        <w:t>si rinvia, unitamente alla normativa vigente, a quanto già stabilito dal Piano Operativo approvato nonché ai successivi provvedimenti da adottarsi da parte dei Direttori competenti.</w:t>
      </w:r>
    </w:p>
    <w:p w:rsidR="00336C35" w:rsidRPr="00502359" w:rsidRDefault="00336C35" w:rsidP="00266588">
      <w:pPr>
        <w:keepNext/>
        <w:spacing w:after="0" w:line="360" w:lineRule="auto"/>
        <w:ind w:left="709"/>
        <w:jc w:val="both"/>
        <w:rPr>
          <w:rFonts w:ascii="Times New Roman" w:hAnsi="Times New Roman" w:cs="Times New Roman"/>
          <w:sz w:val="24"/>
          <w:szCs w:val="24"/>
        </w:rPr>
      </w:pPr>
    </w:p>
    <w:p w:rsidR="00C33786" w:rsidRDefault="00DC4C43" w:rsidP="00DC4C43">
      <w:pPr>
        <w:keepNext/>
        <w:spacing w:after="0" w:line="360" w:lineRule="auto"/>
        <w:ind w:left="709"/>
        <w:rPr>
          <w:rFonts w:ascii="Times New Roman" w:hAnsi="Times New Roman" w:cs="Times New Roman"/>
          <w:sz w:val="24"/>
          <w:szCs w:val="24"/>
        </w:rPr>
      </w:pPr>
      <w:r>
        <w:rPr>
          <w:rFonts w:ascii="Times New Roman" w:hAnsi="Times New Roman" w:cs="Times New Roman"/>
          <w:sz w:val="24"/>
          <w:szCs w:val="24"/>
        </w:rPr>
        <w:t>Il presente documento, firmato digitalmente, avrà efficacia tra le Parti dalla data di apposizione dell’ultima firma.</w:t>
      </w:r>
    </w:p>
    <w:p w:rsidR="00DC4C43" w:rsidRPr="00502359" w:rsidRDefault="00DC4C43" w:rsidP="00DC4C43">
      <w:pPr>
        <w:keepNext/>
        <w:spacing w:after="0" w:line="360" w:lineRule="auto"/>
        <w:ind w:left="709"/>
        <w:rPr>
          <w:rFonts w:ascii="Times New Roman" w:hAnsi="Times New Roman" w:cs="Times New Roman"/>
          <w:sz w:val="24"/>
          <w:szCs w:val="24"/>
        </w:rPr>
      </w:pPr>
    </w:p>
    <w:p w:rsidR="00C33786" w:rsidRPr="00502359" w:rsidRDefault="00C33786" w:rsidP="00266588">
      <w:pPr>
        <w:keepNext/>
        <w:spacing w:after="0" w:line="360" w:lineRule="auto"/>
        <w:ind w:left="709"/>
        <w:jc w:val="both"/>
        <w:rPr>
          <w:rFonts w:ascii="Times New Roman" w:hAnsi="Times New Roman" w:cs="Times New Roman"/>
          <w:sz w:val="24"/>
          <w:szCs w:val="24"/>
        </w:rPr>
      </w:pPr>
      <w:r w:rsidRPr="00502359">
        <w:rPr>
          <w:rFonts w:ascii="Times New Roman" w:hAnsi="Times New Roman" w:cs="Times New Roman"/>
          <w:sz w:val="24"/>
          <w:szCs w:val="24"/>
        </w:rPr>
        <w:t xml:space="preserve">Per il Comune di Genova                                        </w:t>
      </w:r>
      <w:r w:rsidR="00B8242A">
        <w:rPr>
          <w:rFonts w:ascii="Times New Roman" w:hAnsi="Times New Roman" w:cs="Times New Roman"/>
          <w:sz w:val="24"/>
          <w:szCs w:val="24"/>
        </w:rPr>
        <w:t xml:space="preserve">              </w:t>
      </w:r>
      <w:r w:rsidRPr="00502359">
        <w:rPr>
          <w:rFonts w:ascii="Times New Roman" w:hAnsi="Times New Roman" w:cs="Times New Roman"/>
          <w:sz w:val="24"/>
          <w:szCs w:val="24"/>
        </w:rPr>
        <w:t>Per Liguria Digitale S.p.A.</w:t>
      </w:r>
    </w:p>
    <w:p w:rsidR="00C33786" w:rsidRPr="00502359" w:rsidRDefault="00DC4C43" w:rsidP="00266588">
      <w:pPr>
        <w:keepNext/>
        <w:spacing w:after="0" w:line="360" w:lineRule="auto"/>
        <w:ind w:left="709"/>
        <w:rPr>
          <w:rFonts w:ascii="Times New Roman" w:hAnsi="Times New Roman" w:cs="Times New Roman"/>
          <w:sz w:val="24"/>
          <w:szCs w:val="24"/>
        </w:rPr>
      </w:pPr>
      <w:r>
        <w:rPr>
          <w:rFonts w:ascii="Times New Roman" w:hAnsi="Times New Roman" w:cs="Times New Roman"/>
          <w:sz w:val="24"/>
          <w:szCs w:val="24"/>
        </w:rPr>
        <w:t>d</w:t>
      </w:r>
      <w:r w:rsidR="00C33786" w:rsidRPr="00502359">
        <w:rPr>
          <w:rFonts w:ascii="Times New Roman" w:hAnsi="Times New Roman" w:cs="Times New Roman"/>
          <w:sz w:val="24"/>
          <w:szCs w:val="24"/>
        </w:rPr>
        <w:t xml:space="preserve">ott.ssa G. Pesce (Organismo Intermedio)                             </w:t>
      </w:r>
      <w:r w:rsidR="00B8242A">
        <w:rPr>
          <w:rFonts w:ascii="Times New Roman" w:hAnsi="Times New Roman" w:cs="Times New Roman"/>
          <w:sz w:val="24"/>
          <w:szCs w:val="24"/>
        </w:rPr>
        <w:t xml:space="preserve">   </w:t>
      </w:r>
      <w:r w:rsidR="00C33786" w:rsidRPr="00502359">
        <w:rPr>
          <w:rFonts w:ascii="Times New Roman" w:hAnsi="Times New Roman" w:cs="Times New Roman"/>
          <w:sz w:val="24"/>
          <w:szCs w:val="24"/>
        </w:rPr>
        <w:t xml:space="preserve">dott. </w:t>
      </w:r>
      <w:r>
        <w:rPr>
          <w:rFonts w:ascii="Times New Roman" w:hAnsi="Times New Roman" w:cs="Times New Roman"/>
          <w:sz w:val="24"/>
          <w:szCs w:val="24"/>
        </w:rPr>
        <w:t>Paolo Piccini</w:t>
      </w:r>
    </w:p>
    <w:p w:rsidR="00C33786" w:rsidRPr="00502359" w:rsidRDefault="00C33786" w:rsidP="00DC4C43">
      <w:pPr>
        <w:keepNext/>
        <w:spacing w:after="0" w:line="360" w:lineRule="auto"/>
        <w:jc w:val="both"/>
        <w:rPr>
          <w:rFonts w:ascii="Times New Roman" w:hAnsi="Times New Roman" w:cs="Times New Roman"/>
          <w:sz w:val="24"/>
          <w:szCs w:val="24"/>
        </w:rPr>
      </w:pPr>
    </w:p>
    <w:p w:rsidR="00C33786" w:rsidRPr="00502359" w:rsidRDefault="00DC4C43" w:rsidP="00266588">
      <w:pPr>
        <w:keepNext/>
        <w:spacing w:after="0" w:line="360" w:lineRule="auto"/>
        <w:ind w:left="709"/>
        <w:jc w:val="both"/>
        <w:rPr>
          <w:rFonts w:ascii="Times New Roman" w:hAnsi="Times New Roman" w:cs="Times New Roman"/>
          <w:sz w:val="24"/>
          <w:szCs w:val="24"/>
        </w:rPr>
      </w:pPr>
      <w:r>
        <w:rPr>
          <w:rFonts w:ascii="Times New Roman" w:hAnsi="Times New Roman" w:cs="Times New Roman"/>
          <w:sz w:val="24"/>
          <w:szCs w:val="24"/>
        </w:rPr>
        <w:t>d</w:t>
      </w:r>
      <w:r w:rsidR="00C33786" w:rsidRPr="00502359">
        <w:rPr>
          <w:rFonts w:ascii="Times New Roman" w:hAnsi="Times New Roman" w:cs="Times New Roman"/>
          <w:sz w:val="24"/>
          <w:szCs w:val="24"/>
        </w:rPr>
        <w:t>ott.ssa P. Castagnacci (Direttore Sistemi Informativi)</w:t>
      </w:r>
    </w:p>
    <w:p w:rsidR="00FB5949" w:rsidRPr="00FA4577" w:rsidRDefault="00FB5949" w:rsidP="00266588">
      <w:pPr>
        <w:keepNext/>
        <w:spacing w:line="360" w:lineRule="auto"/>
        <w:ind w:left="349"/>
        <w:jc w:val="both"/>
        <w:rPr>
          <w:rFonts w:ascii="Times New Roman" w:hAnsi="Times New Roman" w:cs="Times New Roman"/>
          <w:sz w:val="24"/>
          <w:szCs w:val="24"/>
        </w:rPr>
      </w:pPr>
    </w:p>
    <w:sectPr w:rsidR="00FB5949" w:rsidRPr="00FA4577" w:rsidSect="000A5113">
      <w:headerReference w:type="default" r:id="rId9"/>
      <w:pgSz w:w="11906" w:h="16838"/>
      <w:pgMar w:top="1417" w:right="1134" w:bottom="1134" w:left="1134" w:header="709" w:footer="68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0207" w:rsidRDefault="00750207" w:rsidP="005178C6">
      <w:pPr>
        <w:spacing w:after="0" w:line="240" w:lineRule="auto"/>
      </w:pPr>
      <w:r>
        <w:separator/>
      </w:r>
    </w:p>
  </w:endnote>
  <w:endnote w:type="continuationSeparator" w:id="0">
    <w:p w:rsidR="00750207" w:rsidRDefault="00750207" w:rsidP="005178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0207" w:rsidRDefault="00750207" w:rsidP="005178C6">
      <w:pPr>
        <w:spacing w:after="0" w:line="240" w:lineRule="auto"/>
      </w:pPr>
      <w:r>
        <w:separator/>
      </w:r>
    </w:p>
  </w:footnote>
  <w:footnote w:type="continuationSeparator" w:id="0">
    <w:p w:rsidR="00750207" w:rsidRDefault="00750207" w:rsidP="005178C6">
      <w:pPr>
        <w:spacing w:after="0" w:line="240" w:lineRule="auto"/>
      </w:pPr>
      <w:r>
        <w:continuationSeparator/>
      </w:r>
    </w:p>
  </w:footnote>
  <w:footnote w:id="1">
    <w:p w:rsidR="000915CB" w:rsidRDefault="000915CB" w:rsidP="00182C93">
      <w:pPr>
        <w:spacing w:after="0" w:line="240" w:lineRule="auto"/>
        <w:jc w:val="both"/>
        <w:rPr>
          <w:rFonts w:ascii="Times New Roman" w:hAnsi="Times New Roman" w:cs="Times New Roman"/>
          <w:sz w:val="18"/>
          <w:szCs w:val="18"/>
        </w:rPr>
      </w:pPr>
      <w:r w:rsidRPr="000915CB">
        <w:rPr>
          <w:rStyle w:val="Rimandonotaapidipagina"/>
          <w:sz w:val="18"/>
          <w:szCs w:val="18"/>
        </w:rPr>
        <w:footnoteRef/>
      </w:r>
      <w:r w:rsidRPr="000915CB">
        <w:rPr>
          <w:sz w:val="18"/>
          <w:szCs w:val="18"/>
        </w:rPr>
        <w:t xml:space="preserve"> </w:t>
      </w:r>
      <w:r w:rsidRPr="000915CB">
        <w:rPr>
          <w:rFonts w:ascii="Times New Roman" w:hAnsi="Times New Roman" w:cs="Times New Roman"/>
          <w:sz w:val="18"/>
          <w:szCs w:val="18"/>
        </w:rPr>
        <w:t>Il controllo ex ante è esercitato attraverso: (a) la definizione degli indirizzi e delle direttive programmatiche alle quali la Società deve conformare il suo operato; (b) l’approvazione della Relazione Previsionale Programmatica della attività che la Società intende realizzare nell’anno successivo; (c) l’esame preventivo e vincolante delle determinazioni più rilevanti che la Società intende assumere attraverso il suo Amministratore Unico.</w:t>
      </w:r>
    </w:p>
    <w:p w:rsidR="00406FE0" w:rsidRPr="000A5113" w:rsidRDefault="00406FE0" w:rsidP="00182C93">
      <w:pPr>
        <w:spacing w:after="0" w:line="240" w:lineRule="auto"/>
        <w:jc w:val="both"/>
        <w:rPr>
          <w:sz w:val="12"/>
          <w:szCs w:val="12"/>
        </w:rPr>
      </w:pPr>
    </w:p>
  </w:footnote>
  <w:footnote w:id="2">
    <w:p w:rsidR="000915CB" w:rsidRDefault="000915CB" w:rsidP="00182C93">
      <w:pPr>
        <w:spacing w:after="0" w:line="240" w:lineRule="auto"/>
        <w:jc w:val="both"/>
        <w:rPr>
          <w:rFonts w:ascii="Times New Roman" w:hAnsi="Times New Roman" w:cs="Times New Roman"/>
          <w:sz w:val="18"/>
          <w:szCs w:val="18"/>
        </w:rPr>
      </w:pPr>
      <w:r w:rsidRPr="000915CB">
        <w:rPr>
          <w:rStyle w:val="Rimandonotaapidipagina"/>
          <w:sz w:val="18"/>
          <w:szCs w:val="18"/>
        </w:rPr>
        <w:footnoteRef/>
      </w:r>
      <w:r w:rsidRPr="000915CB">
        <w:rPr>
          <w:sz w:val="18"/>
          <w:szCs w:val="18"/>
        </w:rPr>
        <w:t xml:space="preserve"> </w:t>
      </w:r>
      <w:r w:rsidR="005541DE">
        <w:rPr>
          <w:rFonts w:ascii="Times New Roman" w:hAnsi="Times New Roman" w:cs="Times New Roman"/>
          <w:sz w:val="18"/>
          <w:szCs w:val="18"/>
        </w:rPr>
        <w:t xml:space="preserve">Il </w:t>
      </w:r>
      <w:r w:rsidRPr="000915CB">
        <w:rPr>
          <w:rFonts w:ascii="Times New Roman" w:hAnsi="Times New Roman" w:cs="Times New Roman"/>
          <w:sz w:val="18"/>
          <w:szCs w:val="18"/>
        </w:rPr>
        <w:t>controllo contestuale  in corso d’anno accerta lo stato di conseguimento di tutti gli obiettivi risultanti dai piani strategici, economici, patrimoniali e finanziari, così come approvati dal Comitato di Coordinamento stesso attraverso: (a)  la verifica della Relazione Semestrale della Società; (b) un sistema di monitoraggio sullo stato di avanzamento  e sul rispetto dei livelli di servizio dei singoli incarichi affidati da ciascun Ente socio; (c) specifici poteri ispettivi.</w:t>
      </w:r>
    </w:p>
    <w:p w:rsidR="00406FE0" w:rsidRPr="000A5113" w:rsidRDefault="00406FE0" w:rsidP="00182C93">
      <w:pPr>
        <w:spacing w:after="0" w:line="240" w:lineRule="auto"/>
        <w:jc w:val="both"/>
        <w:rPr>
          <w:sz w:val="12"/>
          <w:szCs w:val="12"/>
        </w:rPr>
      </w:pPr>
    </w:p>
  </w:footnote>
  <w:footnote w:id="3">
    <w:p w:rsidR="000915CB" w:rsidRPr="000915CB" w:rsidRDefault="000915CB" w:rsidP="000915CB">
      <w:pPr>
        <w:spacing w:after="0" w:line="240" w:lineRule="auto"/>
        <w:jc w:val="both"/>
        <w:rPr>
          <w:rFonts w:ascii="Times New Roman" w:hAnsi="Times New Roman" w:cs="Times New Roman"/>
          <w:sz w:val="18"/>
          <w:szCs w:val="18"/>
        </w:rPr>
      </w:pPr>
      <w:r w:rsidRPr="000915CB">
        <w:rPr>
          <w:rStyle w:val="Rimandonotaapidipagina"/>
          <w:sz w:val="18"/>
          <w:szCs w:val="18"/>
        </w:rPr>
        <w:footnoteRef/>
      </w:r>
      <w:r w:rsidRPr="000915CB">
        <w:rPr>
          <w:sz w:val="18"/>
          <w:szCs w:val="18"/>
        </w:rPr>
        <w:t xml:space="preserve"> </w:t>
      </w:r>
      <w:r w:rsidRPr="000915CB">
        <w:rPr>
          <w:rFonts w:ascii="Times New Roman" w:hAnsi="Times New Roman" w:cs="Times New Roman"/>
          <w:sz w:val="18"/>
          <w:szCs w:val="18"/>
        </w:rPr>
        <w:t>Il controllo ex post attraverso comprende: (a) la verifica del fatturato correlato agli incarichi prestati per ciascun singolo socio e ad attività a favore di enti terzi oggetto di contabilità separata; (b) la verifica e l’approvazione del Bilancio di esercizio; (c) la verifica del conseguimento effettivo degli obiettivi risultanti dai piani strategici, economici, patrimoniali e finanziari, così come approvati dal Comitato di Coordinamento stesso.</w:t>
      </w:r>
    </w:p>
    <w:p w:rsidR="000915CB" w:rsidRDefault="000915CB">
      <w:pPr>
        <w:pStyle w:val="Testonotaapidipagina"/>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65DE" w:rsidRDefault="003A65DE" w:rsidP="005178C6">
    <w:pPr>
      <w:pStyle w:val="Intestazione"/>
      <w:tabs>
        <w:tab w:val="clear" w:pos="4819"/>
        <w:tab w:val="clear" w:pos="9638"/>
        <w:tab w:val="center" w:pos="4962"/>
        <w:tab w:val="left" w:pos="7935"/>
      </w:tabs>
    </w:pPr>
    <w:r w:rsidRPr="00320A57">
      <w:rPr>
        <w:noProof/>
        <w:lang w:eastAsia="it-IT"/>
      </w:rPr>
      <w:drawing>
        <wp:inline distT="0" distB="0" distL="0" distR="0" wp14:anchorId="0E95A980" wp14:editId="1E9442DB">
          <wp:extent cx="1276350" cy="866775"/>
          <wp:effectExtent l="0" t="0" r="0" b="9525"/>
          <wp:docPr id="3" name="Immagine 3" descr="stemma comu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descr="stemma comun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6350" cy="866775"/>
                  </a:xfrm>
                  <a:prstGeom prst="rect">
                    <a:avLst/>
                  </a:prstGeom>
                  <a:noFill/>
                  <a:ln>
                    <a:noFill/>
                  </a:ln>
                </pic:spPr>
              </pic:pic>
            </a:graphicData>
          </a:graphic>
        </wp:inline>
      </w:drawing>
    </w:r>
    <w:r>
      <w:tab/>
    </w:r>
    <w:r>
      <w:rPr>
        <w:noProof/>
        <w:lang w:eastAsia="it-IT"/>
      </w:rPr>
      <w:drawing>
        <wp:inline distT="0" distB="0" distL="0" distR="0" wp14:anchorId="38D59D9B" wp14:editId="760C192C">
          <wp:extent cx="1237585" cy="812165"/>
          <wp:effectExtent l="0" t="0" r="1270" b="6985"/>
          <wp:docPr id="5" name="Immagine 5" descr="Risultati immagini per LOGO PON MET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isultati immagini per LOGO PON METR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94461" cy="849490"/>
                  </a:xfrm>
                  <a:prstGeom prst="rect">
                    <a:avLst/>
                  </a:prstGeom>
                  <a:noFill/>
                  <a:ln>
                    <a:noFill/>
                  </a:ln>
                </pic:spPr>
              </pic:pic>
            </a:graphicData>
          </a:graphic>
        </wp:inline>
      </w:drawing>
    </w:r>
    <w:r>
      <w:tab/>
    </w:r>
    <w:r>
      <w:rPr>
        <w:noProof/>
        <w:lang w:eastAsia="it-IT"/>
      </w:rPr>
      <w:drawing>
        <wp:inline distT="0" distB="0" distL="0" distR="0" wp14:anchorId="492EB355" wp14:editId="1FA29195">
          <wp:extent cx="1038225" cy="617855"/>
          <wp:effectExtent l="0" t="0" r="9525" b="0"/>
          <wp:docPr id="6" name="Immagine 6" descr="Risultati immagini per LOGO LIGURIA DIGITA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isultati immagini per LOGO LIGURIA DIGITAL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38225" cy="617855"/>
                  </a:xfrm>
                  <a:prstGeom prst="rect">
                    <a:avLst/>
                  </a:prstGeom>
                  <a:noFill/>
                  <a:ln>
                    <a:noFill/>
                  </a:ln>
                </pic:spPr>
              </pic:pic>
            </a:graphicData>
          </a:graphic>
        </wp:inline>
      </w:drawing>
    </w:r>
  </w:p>
  <w:p w:rsidR="003A65DE" w:rsidRDefault="003A65DE" w:rsidP="005178C6">
    <w:pPr>
      <w:pStyle w:val="Intestazione"/>
      <w:tabs>
        <w:tab w:val="clear" w:pos="4819"/>
        <w:tab w:val="clear" w:pos="9638"/>
        <w:tab w:val="center" w:pos="4962"/>
        <w:tab w:val="left" w:pos="7935"/>
      </w:tabs>
    </w:pPr>
  </w:p>
  <w:p w:rsidR="000A5113" w:rsidRDefault="000A5113" w:rsidP="005178C6">
    <w:pPr>
      <w:pStyle w:val="Intestazione"/>
      <w:tabs>
        <w:tab w:val="clear" w:pos="4819"/>
        <w:tab w:val="clear" w:pos="9638"/>
        <w:tab w:val="center" w:pos="4962"/>
        <w:tab w:val="left" w:pos="7935"/>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6088F"/>
    <w:multiLevelType w:val="hybridMultilevel"/>
    <w:tmpl w:val="6BC27924"/>
    <w:lvl w:ilvl="0" w:tplc="54C689FE">
      <w:start w:val="1"/>
      <w:numFmt w:val="bullet"/>
      <w:lvlText w:val="-"/>
      <w:lvlJc w:val="left"/>
      <w:pPr>
        <w:ind w:left="-753" w:hanging="360"/>
      </w:pPr>
      <w:rPr>
        <w:rFonts w:ascii="Verdana" w:eastAsia="Times New Roman" w:hAnsi="Verdana" w:cs="Times New Roman" w:hint="default"/>
        <w:sz w:val="16"/>
      </w:rPr>
    </w:lvl>
    <w:lvl w:ilvl="1" w:tplc="04100003" w:tentative="1">
      <w:start w:val="1"/>
      <w:numFmt w:val="bullet"/>
      <w:lvlText w:val="o"/>
      <w:lvlJc w:val="left"/>
      <w:pPr>
        <w:ind w:left="-33" w:hanging="360"/>
      </w:pPr>
      <w:rPr>
        <w:rFonts w:ascii="Courier New" w:hAnsi="Courier New" w:cs="Courier New" w:hint="default"/>
      </w:rPr>
    </w:lvl>
    <w:lvl w:ilvl="2" w:tplc="04100005" w:tentative="1">
      <w:start w:val="1"/>
      <w:numFmt w:val="bullet"/>
      <w:lvlText w:val=""/>
      <w:lvlJc w:val="left"/>
      <w:pPr>
        <w:ind w:left="687" w:hanging="360"/>
      </w:pPr>
      <w:rPr>
        <w:rFonts w:ascii="Wingdings" w:hAnsi="Wingdings" w:hint="default"/>
      </w:rPr>
    </w:lvl>
    <w:lvl w:ilvl="3" w:tplc="04100001" w:tentative="1">
      <w:start w:val="1"/>
      <w:numFmt w:val="bullet"/>
      <w:lvlText w:val=""/>
      <w:lvlJc w:val="left"/>
      <w:pPr>
        <w:ind w:left="1407" w:hanging="360"/>
      </w:pPr>
      <w:rPr>
        <w:rFonts w:ascii="Symbol" w:hAnsi="Symbol" w:hint="default"/>
      </w:rPr>
    </w:lvl>
    <w:lvl w:ilvl="4" w:tplc="04100003" w:tentative="1">
      <w:start w:val="1"/>
      <w:numFmt w:val="bullet"/>
      <w:lvlText w:val="o"/>
      <w:lvlJc w:val="left"/>
      <w:pPr>
        <w:ind w:left="2127" w:hanging="360"/>
      </w:pPr>
      <w:rPr>
        <w:rFonts w:ascii="Courier New" w:hAnsi="Courier New" w:cs="Courier New" w:hint="default"/>
      </w:rPr>
    </w:lvl>
    <w:lvl w:ilvl="5" w:tplc="04100005" w:tentative="1">
      <w:start w:val="1"/>
      <w:numFmt w:val="bullet"/>
      <w:lvlText w:val=""/>
      <w:lvlJc w:val="left"/>
      <w:pPr>
        <w:ind w:left="2847" w:hanging="360"/>
      </w:pPr>
      <w:rPr>
        <w:rFonts w:ascii="Wingdings" w:hAnsi="Wingdings" w:hint="default"/>
      </w:rPr>
    </w:lvl>
    <w:lvl w:ilvl="6" w:tplc="04100001" w:tentative="1">
      <w:start w:val="1"/>
      <w:numFmt w:val="bullet"/>
      <w:lvlText w:val=""/>
      <w:lvlJc w:val="left"/>
      <w:pPr>
        <w:ind w:left="3567" w:hanging="360"/>
      </w:pPr>
      <w:rPr>
        <w:rFonts w:ascii="Symbol" w:hAnsi="Symbol" w:hint="default"/>
      </w:rPr>
    </w:lvl>
    <w:lvl w:ilvl="7" w:tplc="04100003" w:tentative="1">
      <w:start w:val="1"/>
      <w:numFmt w:val="bullet"/>
      <w:lvlText w:val="o"/>
      <w:lvlJc w:val="left"/>
      <w:pPr>
        <w:ind w:left="4287" w:hanging="360"/>
      </w:pPr>
      <w:rPr>
        <w:rFonts w:ascii="Courier New" w:hAnsi="Courier New" w:cs="Courier New" w:hint="default"/>
      </w:rPr>
    </w:lvl>
    <w:lvl w:ilvl="8" w:tplc="04100005" w:tentative="1">
      <w:start w:val="1"/>
      <w:numFmt w:val="bullet"/>
      <w:lvlText w:val=""/>
      <w:lvlJc w:val="left"/>
      <w:pPr>
        <w:ind w:left="5007" w:hanging="360"/>
      </w:pPr>
      <w:rPr>
        <w:rFonts w:ascii="Wingdings" w:hAnsi="Wingdings" w:hint="default"/>
      </w:rPr>
    </w:lvl>
  </w:abstractNum>
  <w:abstractNum w:abstractNumId="1">
    <w:nsid w:val="06191F49"/>
    <w:multiLevelType w:val="hybridMultilevel"/>
    <w:tmpl w:val="10A4BF1A"/>
    <w:lvl w:ilvl="0" w:tplc="F0EA0548">
      <w:start w:val="1"/>
      <w:numFmt w:val="bullet"/>
      <w:lvlText w:val="-"/>
      <w:lvlJc w:val="left"/>
      <w:pPr>
        <w:ind w:left="1080" w:hanging="360"/>
      </w:pPr>
      <w:rPr>
        <w:rFonts w:ascii="Times New Roman" w:eastAsiaTheme="minorHAnsi" w:hAnsi="Times New Roman"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
    <w:nsid w:val="073405C4"/>
    <w:multiLevelType w:val="hybridMultilevel"/>
    <w:tmpl w:val="B06C8EC8"/>
    <w:lvl w:ilvl="0" w:tplc="04100005">
      <w:start w:val="1"/>
      <w:numFmt w:val="bullet"/>
      <w:lvlText w:val=""/>
      <w:lvlJc w:val="left"/>
      <w:pPr>
        <w:ind w:left="-351" w:hanging="360"/>
      </w:pPr>
      <w:rPr>
        <w:rFonts w:ascii="Wingdings" w:hAnsi="Wingdings" w:hint="default"/>
      </w:rPr>
    </w:lvl>
    <w:lvl w:ilvl="1" w:tplc="04100003" w:tentative="1">
      <w:start w:val="1"/>
      <w:numFmt w:val="bullet"/>
      <w:lvlText w:val="o"/>
      <w:lvlJc w:val="left"/>
      <w:pPr>
        <w:ind w:left="369" w:hanging="360"/>
      </w:pPr>
      <w:rPr>
        <w:rFonts w:ascii="Courier New" w:hAnsi="Courier New" w:cs="Courier New" w:hint="default"/>
      </w:rPr>
    </w:lvl>
    <w:lvl w:ilvl="2" w:tplc="04100005" w:tentative="1">
      <w:start w:val="1"/>
      <w:numFmt w:val="bullet"/>
      <w:lvlText w:val=""/>
      <w:lvlJc w:val="left"/>
      <w:pPr>
        <w:ind w:left="1089" w:hanging="360"/>
      </w:pPr>
      <w:rPr>
        <w:rFonts w:ascii="Wingdings" w:hAnsi="Wingdings" w:hint="default"/>
      </w:rPr>
    </w:lvl>
    <w:lvl w:ilvl="3" w:tplc="04100001" w:tentative="1">
      <w:start w:val="1"/>
      <w:numFmt w:val="bullet"/>
      <w:lvlText w:val=""/>
      <w:lvlJc w:val="left"/>
      <w:pPr>
        <w:ind w:left="1809" w:hanging="360"/>
      </w:pPr>
      <w:rPr>
        <w:rFonts w:ascii="Symbol" w:hAnsi="Symbol" w:hint="default"/>
      </w:rPr>
    </w:lvl>
    <w:lvl w:ilvl="4" w:tplc="04100003" w:tentative="1">
      <w:start w:val="1"/>
      <w:numFmt w:val="bullet"/>
      <w:lvlText w:val="o"/>
      <w:lvlJc w:val="left"/>
      <w:pPr>
        <w:ind w:left="2529" w:hanging="360"/>
      </w:pPr>
      <w:rPr>
        <w:rFonts w:ascii="Courier New" w:hAnsi="Courier New" w:cs="Courier New" w:hint="default"/>
      </w:rPr>
    </w:lvl>
    <w:lvl w:ilvl="5" w:tplc="04100005" w:tentative="1">
      <w:start w:val="1"/>
      <w:numFmt w:val="bullet"/>
      <w:lvlText w:val=""/>
      <w:lvlJc w:val="left"/>
      <w:pPr>
        <w:ind w:left="3249" w:hanging="360"/>
      </w:pPr>
      <w:rPr>
        <w:rFonts w:ascii="Wingdings" w:hAnsi="Wingdings" w:hint="default"/>
      </w:rPr>
    </w:lvl>
    <w:lvl w:ilvl="6" w:tplc="04100001" w:tentative="1">
      <w:start w:val="1"/>
      <w:numFmt w:val="bullet"/>
      <w:lvlText w:val=""/>
      <w:lvlJc w:val="left"/>
      <w:pPr>
        <w:ind w:left="3969" w:hanging="360"/>
      </w:pPr>
      <w:rPr>
        <w:rFonts w:ascii="Symbol" w:hAnsi="Symbol" w:hint="default"/>
      </w:rPr>
    </w:lvl>
    <w:lvl w:ilvl="7" w:tplc="04100003" w:tentative="1">
      <w:start w:val="1"/>
      <w:numFmt w:val="bullet"/>
      <w:lvlText w:val="o"/>
      <w:lvlJc w:val="left"/>
      <w:pPr>
        <w:ind w:left="4689" w:hanging="360"/>
      </w:pPr>
      <w:rPr>
        <w:rFonts w:ascii="Courier New" w:hAnsi="Courier New" w:cs="Courier New" w:hint="default"/>
      </w:rPr>
    </w:lvl>
    <w:lvl w:ilvl="8" w:tplc="04100005" w:tentative="1">
      <w:start w:val="1"/>
      <w:numFmt w:val="bullet"/>
      <w:lvlText w:val=""/>
      <w:lvlJc w:val="left"/>
      <w:pPr>
        <w:ind w:left="5409" w:hanging="360"/>
      </w:pPr>
      <w:rPr>
        <w:rFonts w:ascii="Wingdings" w:hAnsi="Wingdings" w:hint="default"/>
      </w:rPr>
    </w:lvl>
  </w:abstractNum>
  <w:abstractNum w:abstractNumId="3">
    <w:nsid w:val="08391042"/>
    <w:multiLevelType w:val="hybridMultilevel"/>
    <w:tmpl w:val="E1B8D8B0"/>
    <w:lvl w:ilvl="0" w:tplc="04100005">
      <w:start w:val="1"/>
      <w:numFmt w:val="bullet"/>
      <w:lvlText w:val=""/>
      <w:lvlJc w:val="left"/>
      <w:pPr>
        <w:ind w:left="360" w:hanging="360"/>
      </w:pPr>
      <w:rPr>
        <w:rFonts w:ascii="Wingdings" w:hAnsi="Wingding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4">
    <w:nsid w:val="08723CFD"/>
    <w:multiLevelType w:val="hybridMultilevel"/>
    <w:tmpl w:val="F8AC7C8A"/>
    <w:lvl w:ilvl="0" w:tplc="2800E8A8">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5">
    <w:nsid w:val="187A344B"/>
    <w:multiLevelType w:val="hybridMultilevel"/>
    <w:tmpl w:val="B254F082"/>
    <w:lvl w:ilvl="0" w:tplc="04100005">
      <w:start w:val="1"/>
      <w:numFmt w:val="bullet"/>
      <w:lvlText w:val=""/>
      <w:lvlJc w:val="left"/>
      <w:pPr>
        <w:ind w:left="1494" w:hanging="360"/>
      </w:pPr>
      <w:rPr>
        <w:rFonts w:ascii="Wingdings" w:hAnsi="Wingdings" w:hint="default"/>
      </w:rPr>
    </w:lvl>
    <w:lvl w:ilvl="1" w:tplc="04100019" w:tentative="1">
      <w:start w:val="1"/>
      <w:numFmt w:val="lowerLetter"/>
      <w:lvlText w:val="%2."/>
      <w:lvlJc w:val="left"/>
      <w:pPr>
        <w:ind w:left="2214" w:hanging="360"/>
      </w:pPr>
    </w:lvl>
    <w:lvl w:ilvl="2" w:tplc="0410001B" w:tentative="1">
      <w:start w:val="1"/>
      <w:numFmt w:val="lowerRoman"/>
      <w:lvlText w:val="%3."/>
      <w:lvlJc w:val="right"/>
      <w:pPr>
        <w:ind w:left="2934" w:hanging="180"/>
      </w:pPr>
    </w:lvl>
    <w:lvl w:ilvl="3" w:tplc="0410000F" w:tentative="1">
      <w:start w:val="1"/>
      <w:numFmt w:val="decimal"/>
      <w:lvlText w:val="%4."/>
      <w:lvlJc w:val="left"/>
      <w:pPr>
        <w:ind w:left="3654" w:hanging="360"/>
      </w:pPr>
    </w:lvl>
    <w:lvl w:ilvl="4" w:tplc="04100019" w:tentative="1">
      <w:start w:val="1"/>
      <w:numFmt w:val="lowerLetter"/>
      <w:lvlText w:val="%5."/>
      <w:lvlJc w:val="left"/>
      <w:pPr>
        <w:ind w:left="4374" w:hanging="360"/>
      </w:pPr>
    </w:lvl>
    <w:lvl w:ilvl="5" w:tplc="0410001B" w:tentative="1">
      <w:start w:val="1"/>
      <w:numFmt w:val="lowerRoman"/>
      <w:lvlText w:val="%6."/>
      <w:lvlJc w:val="right"/>
      <w:pPr>
        <w:ind w:left="5094" w:hanging="180"/>
      </w:pPr>
    </w:lvl>
    <w:lvl w:ilvl="6" w:tplc="0410000F" w:tentative="1">
      <w:start w:val="1"/>
      <w:numFmt w:val="decimal"/>
      <w:lvlText w:val="%7."/>
      <w:lvlJc w:val="left"/>
      <w:pPr>
        <w:ind w:left="5814" w:hanging="360"/>
      </w:pPr>
    </w:lvl>
    <w:lvl w:ilvl="7" w:tplc="04100019" w:tentative="1">
      <w:start w:val="1"/>
      <w:numFmt w:val="lowerLetter"/>
      <w:lvlText w:val="%8."/>
      <w:lvlJc w:val="left"/>
      <w:pPr>
        <w:ind w:left="6534" w:hanging="360"/>
      </w:pPr>
    </w:lvl>
    <w:lvl w:ilvl="8" w:tplc="0410001B" w:tentative="1">
      <w:start w:val="1"/>
      <w:numFmt w:val="lowerRoman"/>
      <w:lvlText w:val="%9."/>
      <w:lvlJc w:val="right"/>
      <w:pPr>
        <w:ind w:left="7254" w:hanging="180"/>
      </w:pPr>
    </w:lvl>
  </w:abstractNum>
  <w:abstractNum w:abstractNumId="6">
    <w:nsid w:val="18E41DC9"/>
    <w:multiLevelType w:val="hybridMultilevel"/>
    <w:tmpl w:val="BCA8154C"/>
    <w:lvl w:ilvl="0" w:tplc="F0EA0548">
      <w:start w:val="1"/>
      <w:numFmt w:val="bullet"/>
      <w:lvlText w:val="-"/>
      <w:lvlJc w:val="left"/>
      <w:pPr>
        <w:ind w:left="1080" w:hanging="360"/>
      </w:pPr>
      <w:rPr>
        <w:rFonts w:ascii="Times New Roman" w:eastAsiaTheme="minorHAnsi" w:hAnsi="Times New Roman"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7">
    <w:nsid w:val="1F57008D"/>
    <w:multiLevelType w:val="hybridMultilevel"/>
    <w:tmpl w:val="97C4DB1E"/>
    <w:lvl w:ilvl="0" w:tplc="04100005">
      <w:start w:val="1"/>
      <w:numFmt w:val="bullet"/>
      <w:lvlText w:val=""/>
      <w:lvlJc w:val="left"/>
      <w:pPr>
        <w:ind w:left="360" w:hanging="360"/>
      </w:pPr>
      <w:rPr>
        <w:rFonts w:ascii="Wingdings" w:hAnsi="Wingding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8">
    <w:nsid w:val="200649AC"/>
    <w:multiLevelType w:val="multilevel"/>
    <w:tmpl w:val="128270BE"/>
    <w:lvl w:ilvl="0">
      <w:start w:val="1"/>
      <w:numFmt w:val="lowerLetter"/>
      <w:lvlText w:val="%1)"/>
      <w:lvlJc w:val="left"/>
      <w:pPr>
        <w:ind w:left="720" w:hanging="360"/>
      </w:pPr>
      <w:rPr>
        <w:rFonts w:hint="default"/>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nsid w:val="201612A0"/>
    <w:multiLevelType w:val="hybridMultilevel"/>
    <w:tmpl w:val="7E9CB78E"/>
    <w:lvl w:ilvl="0" w:tplc="8F66C0DE">
      <w:start w:val="1"/>
      <w:numFmt w:val="decimal"/>
      <w:lvlText w:val="%1."/>
      <w:lvlJc w:val="left"/>
      <w:pPr>
        <w:ind w:left="1069" w:hanging="360"/>
      </w:pPr>
      <w:rPr>
        <w:rFonts w:hint="default"/>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10">
    <w:nsid w:val="216858E4"/>
    <w:multiLevelType w:val="hybridMultilevel"/>
    <w:tmpl w:val="6F7EB37E"/>
    <w:lvl w:ilvl="0" w:tplc="A502F16C">
      <w:start w:val="1"/>
      <w:numFmt w:val="lowerLetter"/>
      <w:lvlText w:val="%1."/>
      <w:lvlJc w:val="left"/>
      <w:pPr>
        <w:ind w:left="1440" w:hanging="360"/>
      </w:pPr>
      <w:rPr>
        <w:rFonts w:hint="default"/>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1">
    <w:nsid w:val="23A5187D"/>
    <w:multiLevelType w:val="hybridMultilevel"/>
    <w:tmpl w:val="762CEDE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27120D2A"/>
    <w:multiLevelType w:val="hybridMultilevel"/>
    <w:tmpl w:val="6AC6B4BE"/>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3">
    <w:nsid w:val="27BA32D0"/>
    <w:multiLevelType w:val="hybridMultilevel"/>
    <w:tmpl w:val="DC8A569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2E052970"/>
    <w:multiLevelType w:val="hybridMultilevel"/>
    <w:tmpl w:val="E62A619C"/>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5">
    <w:nsid w:val="2EBC275F"/>
    <w:multiLevelType w:val="hybridMultilevel"/>
    <w:tmpl w:val="528E76BE"/>
    <w:lvl w:ilvl="0" w:tplc="04100005">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6">
    <w:nsid w:val="31B353BA"/>
    <w:multiLevelType w:val="multilevel"/>
    <w:tmpl w:val="8D741100"/>
    <w:lvl w:ilvl="0">
      <w:start w:val="1"/>
      <w:numFmt w:val="decimal"/>
      <w:lvlText w:val="%1."/>
      <w:lvlJc w:val="left"/>
      <w:pPr>
        <w:ind w:left="720" w:hanging="360"/>
      </w:pPr>
      <w:rPr>
        <w:rFonts w:hint="default"/>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7">
    <w:nsid w:val="3E2A135B"/>
    <w:multiLevelType w:val="hybridMultilevel"/>
    <w:tmpl w:val="DB5E2F74"/>
    <w:lvl w:ilvl="0" w:tplc="F0EA0548">
      <w:start w:val="1"/>
      <w:numFmt w:val="bullet"/>
      <w:lvlText w:val="-"/>
      <w:lvlJc w:val="left"/>
      <w:pPr>
        <w:ind w:left="1080" w:hanging="360"/>
      </w:pPr>
      <w:rPr>
        <w:rFonts w:ascii="Times New Roman" w:eastAsiaTheme="minorHAnsi" w:hAnsi="Times New Roman"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8">
    <w:nsid w:val="43D46EF3"/>
    <w:multiLevelType w:val="hybridMultilevel"/>
    <w:tmpl w:val="779AB4D8"/>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9">
    <w:nsid w:val="47DF67E8"/>
    <w:multiLevelType w:val="hybridMultilevel"/>
    <w:tmpl w:val="B906CA80"/>
    <w:lvl w:ilvl="0" w:tplc="3334D096">
      <w:start w:val="1"/>
      <w:numFmt w:val="lowerLetter"/>
      <w:lvlText w:val="%1)"/>
      <w:lvlJc w:val="left"/>
      <w:pPr>
        <w:ind w:left="1494" w:hanging="360"/>
      </w:pPr>
      <w:rPr>
        <w:rFonts w:hint="default"/>
      </w:rPr>
    </w:lvl>
    <w:lvl w:ilvl="1" w:tplc="04100019" w:tentative="1">
      <w:start w:val="1"/>
      <w:numFmt w:val="lowerLetter"/>
      <w:lvlText w:val="%2."/>
      <w:lvlJc w:val="left"/>
      <w:pPr>
        <w:ind w:left="2214" w:hanging="360"/>
      </w:pPr>
    </w:lvl>
    <w:lvl w:ilvl="2" w:tplc="0410001B" w:tentative="1">
      <w:start w:val="1"/>
      <w:numFmt w:val="lowerRoman"/>
      <w:lvlText w:val="%3."/>
      <w:lvlJc w:val="right"/>
      <w:pPr>
        <w:ind w:left="2934" w:hanging="180"/>
      </w:pPr>
    </w:lvl>
    <w:lvl w:ilvl="3" w:tplc="0410000F" w:tentative="1">
      <w:start w:val="1"/>
      <w:numFmt w:val="decimal"/>
      <w:lvlText w:val="%4."/>
      <w:lvlJc w:val="left"/>
      <w:pPr>
        <w:ind w:left="3654" w:hanging="360"/>
      </w:pPr>
    </w:lvl>
    <w:lvl w:ilvl="4" w:tplc="04100019" w:tentative="1">
      <w:start w:val="1"/>
      <w:numFmt w:val="lowerLetter"/>
      <w:lvlText w:val="%5."/>
      <w:lvlJc w:val="left"/>
      <w:pPr>
        <w:ind w:left="4374" w:hanging="360"/>
      </w:pPr>
    </w:lvl>
    <w:lvl w:ilvl="5" w:tplc="0410001B" w:tentative="1">
      <w:start w:val="1"/>
      <w:numFmt w:val="lowerRoman"/>
      <w:lvlText w:val="%6."/>
      <w:lvlJc w:val="right"/>
      <w:pPr>
        <w:ind w:left="5094" w:hanging="180"/>
      </w:pPr>
    </w:lvl>
    <w:lvl w:ilvl="6" w:tplc="0410000F" w:tentative="1">
      <w:start w:val="1"/>
      <w:numFmt w:val="decimal"/>
      <w:lvlText w:val="%7."/>
      <w:lvlJc w:val="left"/>
      <w:pPr>
        <w:ind w:left="5814" w:hanging="360"/>
      </w:pPr>
    </w:lvl>
    <w:lvl w:ilvl="7" w:tplc="04100019" w:tentative="1">
      <w:start w:val="1"/>
      <w:numFmt w:val="lowerLetter"/>
      <w:lvlText w:val="%8."/>
      <w:lvlJc w:val="left"/>
      <w:pPr>
        <w:ind w:left="6534" w:hanging="360"/>
      </w:pPr>
    </w:lvl>
    <w:lvl w:ilvl="8" w:tplc="0410001B" w:tentative="1">
      <w:start w:val="1"/>
      <w:numFmt w:val="lowerRoman"/>
      <w:lvlText w:val="%9."/>
      <w:lvlJc w:val="right"/>
      <w:pPr>
        <w:ind w:left="7254" w:hanging="180"/>
      </w:pPr>
    </w:lvl>
  </w:abstractNum>
  <w:abstractNum w:abstractNumId="20">
    <w:nsid w:val="4AC52939"/>
    <w:multiLevelType w:val="hybridMultilevel"/>
    <w:tmpl w:val="43BC013C"/>
    <w:lvl w:ilvl="0" w:tplc="04100017">
      <w:start w:val="1"/>
      <w:numFmt w:val="low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4BF0786B"/>
    <w:multiLevelType w:val="hybridMultilevel"/>
    <w:tmpl w:val="E716F384"/>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2">
    <w:nsid w:val="51DA5FA3"/>
    <w:multiLevelType w:val="hybridMultilevel"/>
    <w:tmpl w:val="9820A0F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nsid w:val="60487305"/>
    <w:multiLevelType w:val="hybridMultilevel"/>
    <w:tmpl w:val="0054E26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nsid w:val="624C555D"/>
    <w:multiLevelType w:val="multilevel"/>
    <w:tmpl w:val="8D741100"/>
    <w:lvl w:ilvl="0">
      <w:start w:val="1"/>
      <w:numFmt w:val="decimal"/>
      <w:lvlText w:val="%1."/>
      <w:lvlJc w:val="left"/>
      <w:pPr>
        <w:ind w:left="720" w:hanging="360"/>
      </w:pPr>
      <w:rPr>
        <w:rFonts w:hint="default"/>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5">
    <w:nsid w:val="63B20282"/>
    <w:multiLevelType w:val="hybridMultilevel"/>
    <w:tmpl w:val="AEF0A9CC"/>
    <w:lvl w:ilvl="0" w:tplc="4C1C41A4">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nsid w:val="7B1B163F"/>
    <w:multiLevelType w:val="hybridMultilevel"/>
    <w:tmpl w:val="42761B06"/>
    <w:lvl w:ilvl="0" w:tplc="AEC66042">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7">
    <w:nsid w:val="7BAF3FE8"/>
    <w:multiLevelType w:val="hybridMultilevel"/>
    <w:tmpl w:val="C960FE74"/>
    <w:lvl w:ilvl="0" w:tplc="F0EA0548">
      <w:start w:val="1"/>
      <w:numFmt w:val="bullet"/>
      <w:lvlText w:val="-"/>
      <w:lvlJc w:val="left"/>
      <w:pPr>
        <w:ind w:left="1080" w:hanging="360"/>
      </w:pPr>
      <w:rPr>
        <w:rFonts w:ascii="Times New Roman" w:eastAsiaTheme="minorHAnsi" w:hAnsi="Times New Roman"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8">
    <w:nsid w:val="7DDB1EDB"/>
    <w:multiLevelType w:val="hybridMultilevel"/>
    <w:tmpl w:val="B7ACE99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25"/>
  </w:num>
  <w:num w:numId="2">
    <w:abstractNumId w:val="13"/>
  </w:num>
  <w:num w:numId="3">
    <w:abstractNumId w:val="24"/>
  </w:num>
  <w:num w:numId="4">
    <w:abstractNumId w:val="17"/>
  </w:num>
  <w:num w:numId="5">
    <w:abstractNumId w:val="19"/>
  </w:num>
  <w:num w:numId="6">
    <w:abstractNumId w:val="22"/>
  </w:num>
  <w:num w:numId="7">
    <w:abstractNumId w:val="10"/>
  </w:num>
  <w:num w:numId="8">
    <w:abstractNumId w:val="28"/>
  </w:num>
  <w:num w:numId="9">
    <w:abstractNumId w:val="11"/>
  </w:num>
  <w:num w:numId="10">
    <w:abstractNumId w:val="26"/>
  </w:num>
  <w:num w:numId="11">
    <w:abstractNumId w:val="9"/>
  </w:num>
  <w:num w:numId="12">
    <w:abstractNumId w:val="23"/>
  </w:num>
  <w:num w:numId="13">
    <w:abstractNumId w:val="4"/>
  </w:num>
  <w:num w:numId="14">
    <w:abstractNumId w:val="1"/>
  </w:num>
  <w:num w:numId="15">
    <w:abstractNumId w:val="16"/>
  </w:num>
  <w:num w:numId="16">
    <w:abstractNumId w:val="27"/>
  </w:num>
  <w:num w:numId="17">
    <w:abstractNumId w:val="6"/>
  </w:num>
  <w:num w:numId="18">
    <w:abstractNumId w:val="8"/>
  </w:num>
  <w:num w:numId="19">
    <w:abstractNumId w:val="12"/>
  </w:num>
  <w:num w:numId="20">
    <w:abstractNumId w:val="20"/>
  </w:num>
  <w:num w:numId="21">
    <w:abstractNumId w:val="5"/>
  </w:num>
  <w:num w:numId="22">
    <w:abstractNumId w:val="15"/>
  </w:num>
  <w:num w:numId="23">
    <w:abstractNumId w:val="7"/>
  </w:num>
  <w:num w:numId="24">
    <w:abstractNumId w:val="21"/>
  </w:num>
  <w:num w:numId="25">
    <w:abstractNumId w:val="2"/>
  </w:num>
  <w:num w:numId="26">
    <w:abstractNumId w:val="3"/>
  </w:num>
  <w:num w:numId="27">
    <w:abstractNumId w:val="18"/>
  </w:num>
  <w:num w:numId="28">
    <w:abstractNumId w:val="14"/>
  </w:num>
  <w:num w:numId="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44F6"/>
    <w:rsid w:val="00000B2A"/>
    <w:rsid w:val="00006726"/>
    <w:rsid w:val="00032706"/>
    <w:rsid w:val="000362C2"/>
    <w:rsid w:val="00045B55"/>
    <w:rsid w:val="0009077D"/>
    <w:rsid w:val="000915CB"/>
    <w:rsid w:val="00092859"/>
    <w:rsid w:val="000A5113"/>
    <w:rsid w:val="000D5CD9"/>
    <w:rsid w:val="000F53EE"/>
    <w:rsid w:val="00103F8D"/>
    <w:rsid w:val="00145A44"/>
    <w:rsid w:val="00156FB2"/>
    <w:rsid w:val="00175658"/>
    <w:rsid w:val="00182C93"/>
    <w:rsid w:val="001A6EEA"/>
    <w:rsid w:val="001B00BF"/>
    <w:rsid w:val="001B20FE"/>
    <w:rsid w:val="001B2C29"/>
    <w:rsid w:val="001C7CE5"/>
    <w:rsid w:val="001E5D14"/>
    <w:rsid w:val="0020239C"/>
    <w:rsid w:val="002277C7"/>
    <w:rsid w:val="0024448F"/>
    <w:rsid w:val="002518F0"/>
    <w:rsid w:val="0025298E"/>
    <w:rsid w:val="00260E6B"/>
    <w:rsid w:val="002656E9"/>
    <w:rsid w:val="00266588"/>
    <w:rsid w:val="00273CB6"/>
    <w:rsid w:val="00282B54"/>
    <w:rsid w:val="00287186"/>
    <w:rsid w:val="002935F6"/>
    <w:rsid w:val="0029771F"/>
    <w:rsid w:val="002E55C7"/>
    <w:rsid w:val="002F6BFF"/>
    <w:rsid w:val="002F7A54"/>
    <w:rsid w:val="00322A87"/>
    <w:rsid w:val="00332737"/>
    <w:rsid w:val="00336C35"/>
    <w:rsid w:val="00342B46"/>
    <w:rsid w:val="003846F5"/>
    <w:rsid w:val="00395FD6"/>
    <w:rsid w:val="003A65DE"/>
    <w:rsid w:val="003B106E"/>
    <w:rsid w:val="00406FE0"/>
    <w:rsid w:val="00416D2C"/>
    <w:rsid w:val="00422E4D"/>
    <w:rsid w:val="0043032C"/>
    <w:rsid w:val="00457CFD"/>
    <w:rsid w:val="00463A25"/>
    <w:rsid w:val="00477E66"/>
    <w:rsid w:val="00496E65"/>
    <w:rsid w:val="004A4E1B"/>
    <w:rsid w:val="004B12F4"/>
    <w:rsid w:val="004C600D"/>
    <w:rsid w:val="004E5154"/>
    <w:rsid w:val="0050199E"/>
    <w:rsid w:val="00502359"/>
    <w:rsid w:val="00510D92"/>
    <w:rsid w:val="005144F6"/>
    <w:rsid w:val="005178C6"/>
    <w:rsid w:val="00535385"/>
    <w:rsid w:val="00550E76"/>
    <w:rsid w:val="00554053"/>
    <w:rsid w:val="005541DE"/>
    <w:rsid w:val="00561A44"/>
    <w:rsid w:val="00564391"/>
    <w:rsid w:val="00566714"/>
    <w:rsid w:val="005706E6"/>
    <w:rsid w:val="0057546A"/>
    <w:rsid w:val="005827F1"/>
    <w:rsid w:val="00583B5D"/>
    <w:rsid w:val="005F19E6"/>
    <w:rsid w:val="006361F6"/>
    <w:rsid w:val="00652CEE"/>
    <w:rsid w:val="006646F4"/>
    <w:rsid w:val="00680B30"/>
    <w:rsid w:val="00685B9D"/>
    <w:rsid w:val="006A3887"/>
    <w:rsid w:val="006B7DAA"/>
    <w:rsid w:val="006C734B"/>
    <w:rsid w:val="006E6E1A"/>
    <w:rsid w:val="00704444"/>
    <w:rsid w:val="00723E34"/>
    <w:rsid w:val="00750207"/>
    <w:rsid w:val="0077764F"/>
    <w:rsid w:val="00780D81"/>
    <w:rsid w:val="007875A0"/>
    <w:rsid w:val="007A1068"/>
    <w:rsid w:val="007A38CF"/>
    <w:rsid w:val="007A494B"/>
    <w:rsid w:val="007D08BB"/>
    <w:rsid w:val="007D2224"/>
    <w:rsid w:val="007F3942"/>
    <w:rsid w:val="0081096A"/>
    <w:rsid w:val="00852776"/>
    <w:rsid w:val="00856338"/>
    <w:rsid w:val="00865199"/>
    <w:rsid w:val="008817E2"/>
    <w:rsid w:val="008B137B"/>
    <w:rsid w:val="00911250"/>
    <w:rsid w:val="0091485A"/>
    <w:rsid w:val="00922F5E"/>
    <w:rsid w:val="009757A4"/>
    <w:rsid w:val="00980596"/>
    <w:rsid w:val="009A456C"/>
    <w:rsid w:val="009B0F60"/>
    <w:rsid w:val="009B1EF4"/>
    <w:rsid w:val="009B48B3"/>
    <w:rsid w:val="00A04DC2"/>
    <w:rsid w:val="00A21245"/>
    <w:rsid w:val="00A645B1"/>
    <w:rsid w:val="00A9057B"/>
    <w:rsid w:val="00AA521F"/>
    <w:rsid w:val="00AB6C3E"/>
    <w:rsid w:val="00AE5625"/>
    <w:rsid w:val="00B0698E"/>
    <w:rsid w:val="00B22E4D"/>
    <w:rsid w:val="00B8242A"/>
    <w:rsid w:val="00BA22D8"/>
    <w:rsid w:val="00BE0F2E"/>
    <w:rsid w:val="00BE12C0"/>
    <w:rsid w:val="00BF6094"/>
    <w:rsid w:val="00C33786"/>
    <w:rsid w:val="00C47A5B"/>
    <w:rsid w:val="00C7637E"/>
    <w:rsid w:val="00C82A61"/>
    <w:rsid w:val="00C908A3"/>
    <w:rsid w:val="00C943EF"/>
    <w:rsid w:val="00C9617B"/>
    <w:rsid w:val="00CA3A30"/>
    <w:rsid w:val="00CA4047"/>
    <w:rsid w:val="00CA602A"/>
    <w:rsid w:val="00CE6F84"/>
    <w:rsid w:val="00D05DAD"/>
    <w:rsid w:val="00D071A6"/>
    <w:rsid w:val="00D2617C"/>
    <w:rsid w:val="00D563A7"/>
    <w:rsid w:val="00DB688F"/>
    <w:rsid w:val="00DC4C43"/>
    <w:rsid w:val="00DF3C98"/>
    <w:rsid w:val="00E039FA"/>
    <w:rsid w:val="00E26348"/>
    <w:rsid w:val="00E44470"/>
    <w:rsid w:val="00E61396"/>
    <w:rsid w:val="00E91EC0"/>
    <w:rsid w:val="00EC36F4"/>
    <w:rsid w:val="00F02300"/>
    <w:rsid w:val="00F2237A"/>
    <w:rsid w:val="00F716BF"/>
    <w:rsid w:val="00F903B2"/>
    <w:rsid w:val="00FA1DA7"/>
    <w:rsid w:val="00FA4577"/>
    <w:rsid w:val="00FB1D72"/>
    <w:rsid w:val="00FB5949"/>
    <w:rsid w:val="00FB5DA2"/>
    <w:rsid w:val="00FB7CBE"/>
    <w:rsid w:val="00FC6C4F"/>
    <w:rsid w:val="00FF35D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5178C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5178C6"/>
  </w:style>
  <w:style w:type="paragraph" w:styleId="Pidipagina">
    <w:name w:val="footer"/>
    <w:basedOn w:val="Normale"/>
    <w:link w:val="PidipaginaCarattere"/>
    <w:uiPriority w:val="99"/>
    <w:unhideWhenUsed/>
    <w:rsid w:val="005178C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5178C6"/>
  </w:style>
  <w:style w:type="paragraph" w:styleId="Paragrafoelenco">
    <w:name w:val="List Paragraph"/>
    <w:basedOn w:val="Normale"/>
    <w:uiPriority w:val="99"/>
    <w:qFormat/>
    <w:rsid w:val="00680B30"/>
    <w:pPr>
      <w:ind w:left="720"/>
      <w:contextualSpacing/>
    </w:pPr>
  </w:style>
  <w:style w:type="paragraph" w:styleId="Testonotaapidipagina">
    <w:name w:val="footnote text"/>
    <w:basedOn w:val="Normale"/>
    <w:link w:val="TestonotaapidipaginaCarattere"/>
    <w:uiPriority w:val="99"/>
    <w:semiHidden/>
    <w:unhideWhenUsed/>
    <w:rsid w:val="00554053"/>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554053"/>
    <w:rPr>
      <w:sz w:val="20"/>
      <w:szCs w:val="20"/>
    </w:rPr>
  </w:style>
  <w:style w:type="character" w:styleId="Rimandonotaapidipagina">
    <w:name w:val="footnote reference"/>
    <w:basedOn w:val="Carpredefinitoparagrafo"/>
    <w:uiPriority w:val="99"/>
    <w:semiHidden/>
    <w:unhideWhenUsed/>
    <w:rsid w:val="00554053"/>
    <w:rPr>
      <w:vertAlign w:val="superscript"/>
    </w:rPr>
  </w:style>
  <w:style w:type="paragraph" w:styleId="Testofumetto">
    <w:name w:val="Balloon Text"/>
    <w:basedOn w:val="Normale"/>
    <w:link w:val="TestofumettoCarattere"/>
    <w:uiPriority w:val="99"/>
    <w:semiHidden/>
    <w:unhideWhenUsed/>
    <w:rsid w:val="00D563A7"/>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563A7"/>
    <w:rPr>
      <w:rFonts w:ascii="Tahoma" w:hAnsi="Tahoma" w:cs="Tahoma"/>
      <w:sz w:val="16"/>
      <w:szCs w:val="16"/>
    </w:rPr>
  </w:style>
  <w:style w:type="paragraph" w:customStyle="1" w:styleId="Corpo">
    <w:name w:val="Corpo"/>
    <w:rsid w:val="00652CEE"/>
    <w:pPr>
      <w:pBdr>
        <w:top w:val="none" w:sz="96" w:space="31" w:color="FFFFFF" w:shadow="1" w:frame="1"/>
        <w:left w:val="none" w:sz="96" w:space="31" w:color="FFFFFF" w:shadow="1" w:frame="1"/>
        <w:bottom w:val="none" w:sz="96" w:space="31" w:color="FFFFFF" w:shadow="1" w:frame="1"/>
        <w:right w:val="none" w:sz="96" w:space="31" w:color="FFFFFF" w:shadow="1" w:frame="1"/>
        <w:bar w:val="none" w:sz="0" w:color="000000"/>
      </w:pBdr>
    </w:pPr>
    <w:rPr>
      <w:rFonts w:ascii="Calibri" w:eastAsia="Times New Roman" w:hAnsi="Calibri" w:cs="Calibri"/>
      <w:color w:val="000000"/>
      <w:u w:color="000000"/>
      <w:lang w:eastAsia="it-IT"/>
    </w:rPr>
  </w:style>
  <w:style w:type="table" w:styleId="Grigliatabella">
    <w:name w:val="Table Grid"/>
    <w:basedOn w:val="Tabellanormale"/>
    <w:uiPriority w:val="59"/>
    <w:rsid w:val="001E5D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5178C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5178C6"/>
  </w:style>
  <w:style w:type="paragraph" w:styleId="Pidipagina">
    <w:name w:val="footer"/>
    <w:basedOn w:val="Normale"/>
    <w:link w:val="PidipaginaCarattere"/>
    <w:uiPriority w:val="99"/>
    <w:unhideWhenUsed/>
    <w:rsid w:val="005178C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5178C6"/>
  </w:style>
  <w:style w:type="paragraph" w:styleId="Paragrafoelenco">
    <w:name w:val="List Paragraph"/>
    <w:basedOn w:val="Normale"/>
    <w:uiPriority w:val="99"/>
    <w:qFormat/>
    <w:rsid w:val="00680B30"/>
    <w:pPr>
      <w:ind w:left="720"/>
      <w:contextualSpacing/>
    </w:pPr>
  </w:style>
  <w:style w:type="paragraph" w:styleId="Testonotaapidipagina">
    <w:name w:val="footnote text"/>
    <w:basedOn w:val="Normale"/>
    <w:link w:val="TestonotaapidipaginaCarattere"/>
    <w:uiPriority w:val="99"/>
    <w:semiHidden/>
    <w:unhideWhenUsed/>
    <w:rsid w:val="00554053"/>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554053"/>
    <w:rPr>
      <w:sz w:val="20"/>
      <w:szCs w:val="20"/>
    </w:rPr>
  </w:style>
  <w:style w:type="character" w:styleId="Rimandonotaapidipagina">
    <w:name w:val="footnote reference"/>
    <w:basedOn w:val="Carpredefinitoparagrafo"/>
    <w:uiPriority w:val="99"/>
    <w:semiHidden/>
    <w:unhideWhenUsed/>
    <w:rsid w:val="00554053"/>
    <w:rPr>
      <w:vertAlign w:val="superscript"/>
    </w:rPr>
  </w:style>
  <w:style w:type="paragraph" w:styleId="Testofumetto">
    <w:name w:val="Balloon Text"/>
    <w:basedOn w:val="Normale"/>
    <w:link w:val="TestofumettoCarattere"/>
    <w:uiPriority w:val="99"/>
    <w:semiHidden/>
    <w:unhideWhenUsed/>
    <w:rsid w:val="00D563A7"/>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563A7"/>
    <w:rPr>
      <w:rFonts w:ascii="Tahoma" w:hAnsi="Tahoma" w:cs="Tahoma"/>
      <w:sz w:val="16"/>
      <w:szCs w:val="16"/>
    </w:rPr>
  </w:style>
  <w:style w:type="paragraph" w:customStyle="1" w:styleId="Corpo">
    <w:name w:val="Corpo"/>
    <w:rsid w:val="00652CEE"/>
    <w:pPr>
      <w:pBdr>
        <w:top w:val="none" w:sz="96" w:space="31" w:color="FFFFFF" w:shadow="1" w:frame="1"/>
        <w:left w:val="none" w:sz="96" w:space="31" w:color="FFFFFF" w:shadow="1" w:frame="1"/>
        <w:bottom w:val="none" w:sz="96" w:space="31" w:color="FFFFFF" w:shadow="1" w:frame="1"/>
        <w:right w:val="none" w:sz="96" w:space="31" w:color="FFFFFF" w:shadow="1" w:frame="1"/>
        <w:bar w:val="none" w:sz="0" w:color="000000"/>
      </w:pBdr>
    </w:pPr>
    <w:rPr>
      <w:rFonts w:ascii="Calibri" w:eastAsia="Times New Roman" w:hAnsi="Calibri" w:cs="Calibri"/>
      <w:color w:val="000000"/>
      <w:u w:color="000000"/>
      <w:lang w:eastAsia="it-IT"/>
    </w:rPr>
  </w:style>
  <w:style w:type="table" w:styleId="Grigliatabella">
    <w:name w:val="Table Grid"/>
    <w:basedOn w:val="Tabellanormale"/>
    <w:uiPriority w:val="59"/>
    <w:rsid w:val="001E5D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1FC651-040B-4557-9F87-8428CABDBD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571</TotalTime>
  <Pages>11</Pages>
  <Words>3425</Words>
  <Characters>19528</Characters>
  <Application>Microsoft Office Word</Application>
  <DocSecurity>0</DocSecurity>
  <Lines>162</Lines>
  <Paragraphs>45</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22908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Campodonico Francesco</dc:creator>
  <cp:lastModifiedBy>Dellepiane Francesca</cp:lastModifiedBy>
  <cp:revision>28</cp:revision>
  <cp:lastPrinted>2018-05-15T12:07:00Z</cp:lastPrinted>
  <dcterms:created xsi:type="dcterms:W3CDTF">2018-02-27T07:19:00Z</dcterms:created>
  <dcterms:modified xsi:type="dcterms:W3CDTF">2018-05-15T12:09:00Z</dcterms:modified>
</cp:coreProperties>
</file>