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4A" w:rsidRDefault="00E8048B" w:rsidP="004F3697">
      <w:pPr>
        <w:pStyle w:val="Titolo2"/>
        <w:spacing w:before="0" w:after="120" w:line="240" w:lineRule="auto"/>
        <w:jc w:val="center"/>
      </w:pPr>
      <w:r>
        <w:rPr>
          <w:noProof/>
          <w:lang w:eastAsia="it-IT"/>
        </w:rPr>
        <w:drawing>
          <wp:inline distT="0" distB="0" distL="0" distR="0">
            <wp:extent cx="1275080" cy="926465"/>
            <wp:effectExtent l="19050" t="0" r="1270" b="0"/>
            <wp:docPr id="1" name="Immagine 2"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comune.jpg"/>
                    <pic:cNvPicPr>
                      <a:picLocks noChangeAspect="1" noChangeArrowheads="1"/>
                    </pic:cNvPicPr>
                  </pic:nvPicPr>
                  <pic:blipFill>
                    <a:blip r:embed="rId7" cstate="print"/>
                    <a:srcRect/>
                    <a:stretch>
                      <a:fillRect/>
                    </a:stretch>
                  </pic:blipFill>
                  <pic:spPr bwMode="auto">
                    <a:xfrm>
                      <a:off x="0" y="0"/>
                      <a:ext cx="1275080" cy="926465"/>
                    </a:xfrm>
                    <a:prstGeom prst="rect">
                      <a:avLst/>
                    </a:prstGeom>
                    <a:noFill/>
                    <a:ln w="9525">
                      <a:noFill/>
                      <a:miter lim="800000"/>
                      <a:headEnd/>
                      <a:tailEnd/>
                    </a:ln>
                  </pic:spPr>
                </pic:pic>
              </a:graphicData>
            </a:graphic>
          </wp:inline>
        </w:drawing>
      </w:r>
    </w:p>
    <w:p w:rsidR="00BC5C4A" w:rsidRPr="00796D91" w:rsidRDefault="00BC5C4A" w:rsidP="004F3697">
      <w:pPr>
        <w:spacing w:after="120" w:line="240" w:lineRule="auto"/>
      </w:pPr>
    </w:p>
    <w:p w:rsidR="00BC5C4A" w:rsidRDefault="00BC5C4A" w:rsidP="004F3697">
      <w:pPr>
        <w:spacing w:after="120" w:line="240" w:lineRule="auto"/>
        <w:jc w:val="center"/>
        <w:rPr>
          <w:b/>
          <w:sz w:val="28"/>
          <w:szCs w:val="28"/>
        </w:rPr>
      </w:pPr>
      <w:r w:rsidRPr="006673CC">
        <w:rPr>
          <w:b/>
          <w:sz w:val="28"/>
          <w:szCs w:val="28"/>
        </w:rPr>
        <w:t>DIREZIONE VALORIZZAZIONE PATRIMONIO E DEMANIO MARITTIMO</w:t>
      </w:r>
      <w:r w:rsidR="00F4785B">
        <w:rPr>
          <w:noProof/>
        </w:rPr>
        <w:pict>
          <v:rect id="Rectangle 3" o:spid="_x0000_s1028" style="position:absolute;left:0;text-align:left;margin-left:-568.7pt;margin-top:-18pt;width:205.6pt;height:21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" fillcolor="#c00000" stroked="f" strokecolor="white" strokeweight="1pt">
            <v:shadow color="#d8d8d8" opacity="49150f" offset="3pt,3pt"/>
            <v:textbox inset="14.4pt,,14.4pt">
              <w:txbxContent>
                <w:p w:rsidR="009042CF" w:rsidRDefault="009042CF" w:rsidP="00BC5C4A">
                  <w:pPr>
                    <w:pStyle w:val="Nessunaspaziatura1"/>
                    <w:ind w:right="-200"/>
                    <w:jc w:val="right"/>
                    <w:rPr>
                      <w:rFonts w:ascii="Arial Black" w:hAnsi="Arial Black"/>
                      <w:color w:val="CC99FF"/>
                      <w:sz w:val="32"/>
                      <w:lang w:val="it-IT"/>
                    </w:rPr>
                  </w:pPr>
                </w:p>
              </w:txbxContent>
            </v:textbox>
            <w10:wrap anchorx="page" anchory="page"/>
          </v:rect>
        </w:pict>
      </w:r>
    </w:p>
    <w:p w:rsidR="006673CC" w:rsidRDefault="006673CC" w:rsidP="004F3697">
      <w:pPr>
        <w:widowControl w:val="0"/>
        <w:autoSpaceDE w:val="0"/>
        <w:autoSpaceDN w:val="0"/>
        <w:adjustRightInd w:val="0"/>
        <w:spacing w:after="120" w:line="240" w:lineRule="auto"/>
        <w:rPr>
          <w:sz w:val="40"/>
          <w:szCs w:val="40"/>
        </w:rPr>
      </w:pPr>
    </w:p>
    <w:p w:rsidR="006673CC" w:rsidRDefault="00F4785B" w:rsidP="004F3697">
      <w:pPr>
        <w:widowControl w:val="0"/>
        <w:autoSpaceDE w:val="0"/>
        <w:autoSpaceDN w:val="0"/>
        <w:adjustRightInd w:val="0"/>
        <w:spacing w:after="120" w:line="240" w:lineRule="auto"/>
        <w:rPr>
          <w:sz w:val="40"/>
          <w:szCs w:val="40"/>
        </w:rPr>
      </w:pPr>
      <w:r>
        <w:rPr>
          <w:noProof/>
        </w:rPr>
        <w:pict>
          <v:oval id="Oval 6" o:spid="_x0000_s1027" style="position:absolute;margin-left:168.45pt;margin-top:135.5pt;width:1in;height:7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" filled="f"/>
        </w:pict>
      </w:r>
      <w:r w:rsidR="00E8048B">
        <w:rPr>
          <w:noProof/>
        </w:rPr>
        <w:drawing>
          <wp:inline distT="0" distB="0" distL="0" distR="0">
            <wp:extent cx="5408295" cy="3759835"/>
            <wp:effectExtent l="19050" t="0" r="1905" b="0"/>
            <wp:docPr id="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8" cstate="print"/>
                    <a:srcRect b="6236"/>
                    <a:stretch>
                      <a:fillRect/>
                    </a:stretch>
                  </pic:blipFill>
                  <pic:spPr bwMode="auto">
                    <a:xfrm>
                      <a:off x="0" y="0"/>
                      <a:ext cx="5408295" cy="3759835"/>
                    </a:xfrm>
                    <a:prstGeom prst="rect">
                      <a:avLst/>
                    </a:prstGeom>
                    <a:noFill/>
                    <a:ln w="9525">
                      <a:noFill/>
                      <a:miter lim="800000"/>
                      <a:headEnd/>
                      <a:tailEnd/>
                    </a:ln>
                  </pic:spPr>
                </pic:pic>
              </a:graphicData>
            </a:graphic>
          </wp:inline>
        </w:drawing>
      </w:r>
    </w:p>
    <w:p w:rsidR="006673CC" w:rsidRDefault="006673CC" w:rsidP="004F3697">
      <w:pPr>
        <w:widowControl w:val="0"/>
        <w:autoSpaceDE w:val="0"/>
        <w:autoSpaceDN w:val="0"/>
        <w:adjustRightInd w:val="0"/>
        <w:spacing w:after="120" w:line="240" w:lineRule="auto"/>
        <w:rPr>
          <w:sz w:val="40"/>
          <w:szCs w:val="40"/>
        </w:rPr>
      </w:pPr>
    </w:p>
    <w:p w:rsidR="006673CC" w:rsidRDefault="006673CC" w:rsidP="004F3697">
      <w:pPr>
        <w:widowControl w:val="0"/>
        <w:autoSpaceDE w:val="0"/>
        <w:autoSpaceDN w:val="0"/>
        <w:adjustRightInd w:val="0"/>
        <w:spacing w:after="120" w:line="240" w:lineRule="auto"/>
        <w:rPr>
          <w:sz w:val="40"/>
          <w:szCs w:val="40"/>
        </w:rPr>
      </w:pPr>
    </w:p>
    <w:p w:rsidR="00BC5C4A" w:rsidRDefault="00BC5C4A" w:rsidP="004F3697">
      <w:pPr>
        <w:widowControl w:val="0"/>
        <w:autoSpaceDE w:val="0"/>
        <w:autoSpaceDN w:val="0"/>
        <w:adjustRightInd w:val="0"/>
        <w:spacing w:after="120" w:line="240" w:lineRule="auto"/>
        <w:rPr>
          <w:sz w:val="40"/>
          <w:szCs w:val="40"/>
        </w:rPr>
      </w:pPr>
    </w:p>
    <w:p w:rsidR="00BF400A" w:rsidRPr="006673CC" w:rsidRDefault="00B530AD" w:rsidP="004F3697">
      <w:pPr>
        <w:widowControl w:val="0"/>
        <w:autoSpaceDE w:val="0"/>
        <w:autoSpaceDN w:val="0"/>
        <w:adjustRightInd w:val="0"/>
        <w:spacing w:after="120" w:line="240" w:lineRule="auto"/>
        <w:jc w:val="center"/>
        <w:rPr>
          <w:sz w:val="44"/>
          <w:szCs w:val="44"/>
        </w:rPr>
      </w:pPr>
      <w:r>
        <w:rPr>
          <w:sz w:val="44"/>
          <w:szCs w:val="44"/>
        </w:rPr>
        <w:t>Mercato di Piazza dello Statuto</w:t>
      </w:r>
    </w:p>
    <w:p w:rsidR="00CE536F" w:rsidRPr="00CE536F" w:rsidRDefault="00CE536F" w:rsidP="004F3697">
      <w:pPr>
        <w:widowControl w:val="0"/>
        <w:autoSpaceDE w:val="0"/>
        <w:autoSpaceDN w:val="0"/>
        <w:adjustRightInd w:val="0"/>
        <w:spacing w:after="120" w:line="240" w:lineRule="auto"/>
        <w:jc w:val="center"/>
        <w:rPr>
          <w:b/>
          <w:sz w:val="44"/>
          <w:szCs w:val="44"/>
        </w:rPr>
      </w:pPr>
      <w:r w:rsidRPr="00CE536F">
        <w:rPr>
          <w:b/>
          <w:sz w:val="44"/>
          <w:szCs w:val="44"/>
        </w:rPr>
        <w:t xml:space="preserve">Invito a presentare manifestazioni di interesse </w:t>
      </w:r>
    </w:p>
    <w:p w:rsidR="004331C5" w:rsidRPr="00CE536F" w:rsidRDefault="00EA435E" w:rsidP="00CE536F">
      <w:pPr>
        <w:widowControl w:val="0"/>
        <w:autoSpaceDE w:val="0"/>
        <w:autoSpaceDN w:val="0"/>
        <w:adjustRightInd w:val="0"/>
        <w:spacing w:after="120" w:line="240" w:lineRule="auto"/>
        <w:jc w:val="center"/>
        <w:rPr>
          <w:sz w:val="44"/>
          <w:szCs w:val="44"/>
        </w:rPr>
        <w:sectPr w:rsidR="004331C5" w:rsidRPr="00CE536F" w:rsidSect="00CD7A23">
          <w:type w:val="continuous"/>
          <w:pgSz w:w="11920" w:h="16840"/>
          <w:pgMar w:top="1701" w:right="1701" w:bottom="1701" w:left="1701" w:header="720" w:footer="720" w:gutter="0"/>
          <w:cols w:space="720"/>
          <w:noEndnote/>
        </w:sectPr>
      </w:pPr>
      <w:r w:rsidRPr="00CE536F">
        <w:rPr>
          <w:sz w:val="44"/>
          <w:szCs w:val="44"/>
        </w:rPr>
        <w:t>- Diritto di superficie -</w:t>
      </w:r>
    </w:p>
    <w:p w:rsidR="006673CC" w:rsidRPr="000813F5" w:rsidRDefault="006673CC" w:rsidP="004F3697">
      <w:pPr>
        <w:widowControl w:val="0"/>
        <w:autoSpaceDE w:val="0"/>
        <w:autoSpaceDN w:val="0"/>
        <w:adjustRightInd w:val="0"/>
        <w:spacing w:after="120" w:line="240" w:lineRule="auto"/>
        <w:rPr>
          <w:sz w:val="20"/>
          <w:szCs w:val="20"/>
        </w:rPr>
      </w:pPr>
    </w:p>
    <w:p w:rsidR="006673CC" w:rsidRDefault="00E8048B" w:rsidP="004F3697">
      <w:pPr>
        <w:pStyle w:val="Titolo2"/>
        <w:spacing w:before="0" w:after="120" w:line="240" w:lineRule="auto"/>
        <w:jc w:val="center"/>
      </w:pPr>
      <w:r>
        <w:rPr>
          <w:noProof/>
          <w:lang w:eastAsia="it-IT"/>
        </w:rPr>
        <w:drawing>
          <wp:inline distT="0" distB="0" distL="0" distR="0">
            <wp:extent cx="1275080" cy="926465"/>
            <wp:effectExtent l="19050" t="0" r="1270" b="0"/>
            <wp:docPr id="3" name="Immagine 2"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comune.jpg"/>
                    <pic:cNvPicPr>
                      <a:picLocks noChangeAspect="1" noChangeArrowheads="1"/>
                    </pic:cNvPicPr>
                  </pic:nvPicPr>
                  <pic:blipFill>
                    <a:blip r:embed="rId7" cstate="print"/>
                    <a:srcRect/>
                    <a:stretch>
                      <a:fillRect/>
                    </a:stretch>
                  </pic:blipFill>
                  <pic:spPr bwMode="auto">
                    <a:xfrm>
                      <a:off x="0" y="0"/>
                      <a:ext cx="1275080" cy="926465"/>
                    </a:xfrm>
                    <a:prstGeom prst="rect">
                      <a:avLst/>
                    </a:prstGeom>
                    <a:noFill/>
                    <a:ln w="9525">
                      <a:noFill/>
                      <a:miter lim="800000"/>
                      <a:headEnd/>
                      <a:tailEnd/>
                    </a:ln>
                  </pic:spPr>
                </pic:pic>
              </a:graphicData>
            </a:graphic>
          </wp:inline>
        </w:drawing>
      </w:r>
    </w:p>
    <w:p w:rsidR="006673CC" w:rsidRPr="00796D91" w:rsidRDefault="006673CC" w:rsidP="004F3697">
      <w:pPr>
        <w:spacing w:after="120" w:line="240" w:lineRule="auto"/>
      </w:pPr>
    </w:p>
    <w:p w:rsidR="00EA435E" w:rsidRDefault="006673CC" w:rsidP="004F3697">
      <w:pPr>
        <w:spacing w:after="120" w:line="240" w:lineRule="auto"/>
        <w:jc w:val="center"/>
        <w:rPr>
          <w:b/>
          <w:sz w:val="24"/>
          <w:szCs w:val="24"/>
        </w:rPr>
      </w:pPr>
      <w:r w:rsidRPr="006673CC">
        <w:rPr>
          <w:b/>
          <w:sz w:val="24"/>
          <w:szCs w:val="24"/>
        </w:rPr>
        <w:t>DIREZIONE VALORIZZAZIONE PATRIMONIO E DEMANIO MARITTIMO</w:t>
      </w:r>
    </w:p>
    <w:p w:rsidR="006673CC" w:rsidRPr="006673CC" w:rsidRDefault="00F4785B" w:rsidP="004F3697">
      <w:pPr>
        <w:spacing w:after="120" w:line="240" w:lineRule="auto"/>
        <w:jc w:val="center"/>
        <w:rPr>
          <w:b/>
          <w:sz w:val="24"/>
          <w:szCs w:val="24"/>
        </w:rPr>
      </w:pPr>
      <w:r>
        <w:rPr>
          <w:noProof/>
        </w:rPr>
        <w:pict>
          <v:rect id="_x0000_s1026" style="position:absolute;left:0;text-align:left;margin-left:-568.7pt;margin-top:-18pt;width:205.6pt;height:21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" fillcolor="#c00000" stroked="f" strokecolor="white" strokeweight="1pt">
            <v:shadow color="#d8d8d8" opacity="49150f" offset="3pt,3pt"/>
            <v:textbox inset="14.4pt,,14.4pt">
              <w:txbxContent>
                <w:p w:rsidR="009042CF" w:rsidRDefault="009042CF" w:rsidP="006673CC">
                  <w:pPr>
                    <w:pStyle w:val="Nessunaspaziatura1"/>
                    <w:ind w:right="-200"/>
                    <w:jc w:val="right"/>
                    <w:rPr>
                      <w:rFonts w:ascii="Arial Black" w:hAnsi="Arial Black"/>
                      <w:color w:val="CC99FF"/>
                      <w:sz w:val="32"/>
                      <w:lang w:val="it-IT"/>
                    </w:rPr>
                  </w:pPr>
                </w:p>
              </w:txbxContent>
            </v:textbox>
            <w10:wrap anchorx="page" anchory="page"/>
          </v:rect>
        </w:pict>
      </w:r>
    </w:p>
    <w:p w:rsidR="00090313" w:rsidRDefault="00090313" w:rsidP="004F3697">
      <w:pPr>
        <w:widowControl w:val="0"/>
        <w:autoSpaceDE w:val="0"/>
        <w:autoSpaceDN w:val="0"/>
        <w:adjustRightInd w:val="0"/>
        <w:spacing w:after="120" w:line="240" w:lineRule="auto"/>
        <w:jc w:val="center"/>
        <w:rPr>
          <w:b/>
          <w:color w:val="000000"/>
          <w:sz w:val="24"/>
          <w:szCs w:val="24"/>
        </w:rPr>
      </w:pPr>
    </w:p>
    <w:p w:rsidR="00461C9F" w:rsidRPr="000813F5" w:rsidRDefault="00FE462F"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A</w:t>
      </w:r>
      <w:r w:rsidR="006C1C17" w:rsidRPr="000813F5">
        <w:rPr>
          <w:b/>
          <w:color w:val="000000"/>
          <w:sz w:val="24"/>
          <w:szCs w:val="24"/>
        </w:rPr>
        <w:t>rt</w:t>
      </w:r>
      <w:r w:rsidRPr="000813F5">
        <w:rPr>
          <w:b/>
          <w:color w:val="000000"/>
          <w:sz w:val="24"/>
          <w:szCs w:val="24"/>
        </w:rPr>
        <w:t xml:space="preserve">. 1 </w:t>
      </w:r>
    </w:p>
    <w:p w:rsidR="00D3686F" w:rsidRPr="000813F5" w:rsidRDefault="00D3686F"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(Finalità del presente</w:t>
      </w:r>
      <w:r w:rsidR="002F31CF" w:rsidRPr="000813F5">
        <w:rPr>
          <w:b/>
          <w:color w:val="000000"/>
          <w:sz w:val="24"/>
          <w:szCs w:val="24"/>
        </w:rPr>
        <w:t xml:space="preserve"> invito</w:t>
      </w:r>
      <w:r w:rsidRPr="000813F5">
        <w:rPr>
          <w:b/>
          <w:color w:val="000000"/>
          <w:sz w:val="24"/>
          <w:szCs w:val="24"/>
        </w:rPr>
        <w:t>)</w:t>
      </w:r>
    </w:p>
    <w:p w:rsidR="00576319" w:rsidRPr="00F4785B" w:rsidRDefault="00576319" w:rsidP="00576319">
      <w:pPr>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È pervenuta, acquisita agli atti dell’Ufficio in data 16 settembre 2020, una manifestazione di interesse per la gestione della struttura del Mercato di Piazza dello Statuto condizionata alla cessione da parte del Comune di Genova di un diritto di superficie dello stesso Mercato.</w:t>
      </w:r>
    </w:p>
    <w:p w:rsidR="00576319" w:rsidRPr="00F4785B" w:rsidRDefault="00576319" w:rsidP="00576319">
      <w:pPr>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A tal fine la Civica Amministrazione intende procedere alla valorizzazione della struttura del Mercato di Piazza dello Statuto sollecitando tramite il presente avviso la presentazione di manifestazioni di interesse per la concessione di un diritto di superficie sull’immobile.</w:t>
      </w:r>
    </w:p>
    <w:p w:rsidR="00E554FB" w:rsidRPr="00F4785B" w:rsidRDefault="00B711C2" w:rsidP="00576319">
      <w:pPr>
        <w:autoSpaceDE w:val="0"/>
        <w:autoSpaceDN w:val="0"/>
        <w:adjustRightInd w:val="0"/>
        <w:spacing w:after="120" w:line="240" w:lineRule="auto"/>
        <w:rPr>
          <w:rFonts w:cs="Calibri"/>
          <w:color w:val="000000"/>
          <w:sz w:val="24"/>
          <w:szCs w:val="24"/>
        </w:rPr>
      </w:pPr>
      <w:r w:rsidRPr="00F4785B">
        <w:rPr>
          <w:rFonts w:cs="Calibri"/>
          <w:color w:val="000000"/>
          <w:sz w:val="24"/>
          <w:szCs w:val="24"/>
        </w:rPr>
        <w:t xml:space="preserve">Il </w:t>
      </w:r>
      <w:r w:rsidR="00E554FB" w:rsidRPr="00F4785B">
        <w:rPr>
          <w:rFonts w:cs="Calibri"/>
          <w:color w:val="000000"/>
          <w:sz w:val="24"/>
          <w:szCs w:val="24"/>
        </w:rPr>
        <w:t xml:space="preserve">mercato </w:t>
      </w:r>
      <w:r w:rsidR="00746B19" w:rsidRPr="00F4785B">
        <w:rPr>
          <w:rFonts w:cs="Calibri"/>
          <w:color w:val="000000"/>
          <w:sz w:val="24"/>
          <w:szCs w:val="24"/>
        </w:rPr>
        <w:t>è</w:t>
      </w:r>
      <w:r w:rsidR="00640CB7" w:rsidRPr="00F4785B">
        <w:rPr>
          <w:rFonts w:cs="Calibri"/>
          <w:color w:val="000000"/>
          <w:sz w:val="24"/>
          <w:szCs w:val="24"/>
        </w:rPr>
        <w:t xml:space="preserve"> localizzat</w:t>
      </w:r>
      <w:r w:rsidRPr="00F4785B">
        <w:rPr>
          <w:rFonts w:cs="Calibri"/>
          <w:color w:val="000000"/>
          <w:sz w:val="24"/>
          <w:szCs w:val="24"/>
        </w:rPr>
        <w:t xml:space="preserve">o </w:t>
      </w:r>
      <w:r w:rsidR="00E554FB" w:rsidRPr="00F4785B">
        <w:rPr>
          <w:rFonts w:cs="Calibri"/>
          <w:color w:val="000000"/>
          <w:sz w:val="24"/>
          <w:szCs w:val="24"/>
        </w:rPr>
        <w:t>in Piazza dello Statuto, con affaccio sulla Via Gramsci e la Darsena comunale</w:t>
      </w:r>
      <w:r w:rsidR="00640CB7" w:rsidRPr="00F4785B">
        <w:rPr>
          <w:rFonts w:cs="Calibri"/>
          <w:color w:val="000000"/>
          <w:sz w:val="24"/>
          <w:szCs w:val="24"/>
        </w:rPr>
        <w:t xml:space="preserve"> e delimitat</w:t>
      </w:r>
      <w:r w:rsidRPr="00F4785B">
        <w:rPr>
          <w:rFonts w:cs="Calibri"/>
          <w:color w:val="000000"/>
          <w:sz w:val="24"/>
          <w:szCs w:val="24"/>
        </w:rPr>
        <w:t>o</w:t>
      </w:r>
      <w:r w:rsidR="00640CB7" w:rsidRPr="00F4785B">
        <w:rPr>
          <w:rFonts w:cs="Calibri"/>
          <w:color w:val="000000"/>
          <w:sz w:val="24"/>
          <w:szCs w:val="24"/>
        </w:rPr>
        <w:t xml:space="preserve"> </w:t>
      </w:r>
      <w:r w:rsidR="00E554FB" w:rsidRPr="00F4785B">
        <w:rPr>
          <w:rFonts w:cs="Calibri"/>
          <w:color w:val="000000"/>
          <w:sz w:val="24"/>
          <w:szCs w:val="24"/>
        </w:rPr>
        <w:t>dalla retrostante Via di Prè all’altezza del Palazzo Reale</w:t>
      </w:r>
      <w:r w:rsidR="00FA4071" w:rsidRPr="00F4785B">
        <w:rPr>
          <w:rFonts w:cs="Calibri"/>
          <w:color w:val="000000"/>
          <w:sz w:val="24"/>
          <w:szCs w:val="24"/>
        </w:rPr>
        <w:t>.</w:t>
      </w:r>
    </w:p>
    <w:p w:rsidR="00366591" w:rsidRPr="00F4785B" w:rsidRDefault="004F3697" w:rsidP="004F3697">
      <w:pPr>
        <w:pStyle w:val="Testonormale"/>
        <w:tabs>
          <w:tab w:val="left" w:pos="567"/>
        </w:tabs>
        <w:spacing w:after="120"/>
        <w:ind w:firstLine="1"/>
        <w:jc w:val="both"/>
        <w:rPr>
          <w:rFonts w:ascii="Calibri" w:hAnsi="Calibri" w:cs="Calibri"/>
          <w:szCs w:val="24"/>
        </w:rPr>
      </w:pPr>
      <w:r w:rsidRPr="00F4785B">
        <w:rPr>
          <w:rFonts w:ascii="Calibri" w:hAnsi="Calibri" w:cs="Calibri"/>
          <w:color w:val="000000"/>
          <w:szCs w:val="24"/>
        </w:rPr>
        <w:t>Ad oggi</w:t>
      </w:r>
      <w:r w:rsidR="00E86A85" w:rsidRPr="00F4785B">
        <w:rPr>
          <w:rFonts w:ascii="Calibri" w:hAnsi="Calibri" w:cs="Calibri"/>
          <w:color w:val="000000"/>
          <w:szCs w:val="24"/>
        </w:rPr>
        <w:t xml:space="preserve"> l’immobile è</w:t>
      </w:r>
      <w:r w:rsidR="00366591" w:rsidRPr="00F4785B">
        <w:rPr>
          <w:rFonts w:ascii="Calibri" w:hAnsi="Calibri" w:cs="Calibri"/>
          <w:color w:val="000000"/>
          <w:szCs w:val="24"/>
        </w:rPr>
        <w:t xml:space="preserve"> destinato a mercato rionale coperto</w:t>
      </w:r>
      <w:r w:rsidR="00E86A85" w:rsidRPr="00F4785B">
        <w:rPr>
          <w:rFonts w:ascii="Calibri" w:hAnsi="Calibri" w:cs="Calibri"/>
          <w:color w:val="000000"/>
          <w:szCs w:val="24"/>
        </w:rPr>
        <w:t>,</w:t>
      </w:r>
      <w:r w:rsidR="00366591" w:rsidRPr="00F4785B">
        <w:rPr>
          <w:rFonts w:ascii="Calibri" w:hAnsi="Calibri" w:cs="Calibri"/>
          <w:szCs w:val="24"/>
        </w:rPr>
        <w:t xml:space="preserve"> i cui operatori economici si sono ridotti di numero ed attualmente rimangono </w:t>
      </w:r>
      <w:r w:rsidRPr="00F4785B">
        <w:rPr>
          <w:rFonts w:ascii="Calibri" w:hAnsi="Calibri" w:cs="Calibri"/>
          <w:szCs w:val="24"/>
        </w:rPr>
        <w:t xml:space="preserve">attive </w:t>
      </w:r>
      <w:r w:rsidR="00E41FF2" w:rsidRPr="00F4785B">
        <w:rPr>
          <w:rFonts w:ascii="Calibri" w:hAnsi="Calibri" w:cs="Calibri"/>
          <w:szCs w:val="24"/>
        </w:rPr>
        <w:t>alcune</w:t>
      </w:r>
      <w:r w:rsidRPr="00F4785B">
        <w:rPr>
          <w:rFonts w:ascii="Calibri" w:hAnsi="Calibri" w:cs="Calibri"/>
          <w:szCs w:val="24"/>
        </w:rPr>
        <w:t xml:space="preserve"> concessioni</w:t>
      </w:r>
      <w:r w:rsidR="00366591" w:rsidRPr="00F4785B">
        <w:rPr>
          <w:rFonts w:ascii="Calibri" w:hAnsi="Calibri" w:cs="Calibri"/>
          <w:szCs w:val="24"/>
        </w:rPr>
        <w:t xml:space="preserve">. Pertanto l’intendimento del Comune è quello </w:t>
      </w:r>
      <w:r w:rsidR="00B921B1" w:rsidRPr="00F4785B">
        <w:rPr>
          <w:rFonts w:ascii="Calibri" w:hAnsi="Calibri" w:cs="Calibri"/>
          <w:szCs w:val="24"/>
        </w:rPr>
        <w:t>di mantenere gli operatori rimasti in attività fino al 31 dicembre 2020</w:t>
      </w:r>
      <w:r w:rsidR="00E41FF2" w:rsidRPr="00F4785B">
        <w:rPr>
          <w:rFonts w:ascii="Calibri" w:hAnsi="Calibri" w:cs="Calibri"/>
          <w:szCs w:val="24"/>
        </w:rPr>
        <w:t xml:space="preserve">, </w:t>
      </w:r>
      <w:r w:rsidR="003A235C" w:rsidRPr="00F4785B">
        <w:rPr>
          <w:rFonts w:ascii="Calibri" w:hAnsi="Calibri" w:cs="Calibri"/>
          <w:szCs w:val="24"/>
        </w:rPr>
        <w:t xml:space="preserve">termine </w:t>
      </w:r>
      <w:r w:rsidR="00E41FF2" w:rsidRPr="00F4785B">
        <w:rPr>
          <w:rFonts w:ascii="Calibri" w:hAnsi="Calibri" w:cs="Calibri"/>
          <w:szCs w:val="24"/>
        </w:rPr>
        <w:t>eventualmente procrastinabil</w:t>
      </w:r>
      <w:r w:rsidR="00364076" w:rsidRPr="00F4785B">
        <w:rPr>
          <w:rFonts w:ascii="Calibri" w:hAnsi="Calibri" w:cs="Calibri"/>
          <w:szCs w:val="24"/>
        </w:rPr>
        <w:t>e</w:t>
      </w:r>
      <w:r w:rsidR="00E41FF2" w:rsidRPr="00F4785B">
        <w:rPr>
          <w:rFonts w:ascii="Calibri" w:hAnsi="Calibri" w:cs="Calibri"/>
          <w:szCs w:val="24"/>
        </w:rPr>
        <w:t xml:space="preserve"> per non oltre due mesi</w:t>
      </w:r>
      <w:r w:rsidR="00366591" w:rsidRPr="00F4785B">
        <w:rPr>
          <w:rFonts w:ascii="Calibri" w:hAnsi="Calibri" w:cs="Calibri"/>
          <w:szCs w:val="24"/>
        </w:rPr>
        <w:t>.</w:t>
      </w:r>
    </w:p>
    <w:p w:rsidR="00DF5B94" w:rsidRPr="00F4785B" w:rsidRDefault="00DF5B94" w:rsidP="004F3697">
      <w:pPr>
        <w:pStyle w:val="Testonormale"/>
        <w:tabs>
          <w:tab w:val="left" w:pos="567"/>
        </w:tabs>
        <w:spacing w:after="120"/>
        <w:ind w:firstLine="1"/>
        <w:jc w:val="both"/>
        <w:rPr>
          <w:rFonts w:ascii="Calibri" w:hAnsi="Calibri" w:cs="Calibri"/>
          <w:szCs w:val="24"/>
        </w:rPr>
      </w:pPr>
      <w:r w:rsidRPr="00F4785B">
        <w:rPr>
          <w:rFonts w:ascii="Calibri" w:hAnsi="Calibri" w:cs="Calibri"/>
          <w:szCs w:val="24"/>
        </w:rPr>
        <w:t>Il diritto di superficie oggetto del presente Invito verrà costituito ai sensi dell'articolo 952, comma 1 e 953 del Codice Civile, per mantenere sull’area identificata al Catasto Terreni di Genova alla Sez. A, foglio 33, mappale 315</w:t>
      </w:r>
      <w:r w:rsidR="00424EB0" w:rsidRPr="00F4785B">
        <w:rPr>
          <w:rFonts w:ascii="Calibri" w:hAnsi="Calibri" w:cs="Calibri"/>
          <w:szCs w:val="24"/>
        </w:rPr>
        <w:t xml:space="preserve"> e al Catasto Fabbricati C.F.  Sezione Q, GEA, Foglio 80, Mappale 101,</w:t>
      </w:r>
      <w:r w:rsidRPr="00F4785B">
        <w:rPr>
          <w:rFonts w:ascii="Calibri" w:hAnsi="Calibri" w:cs="Calibri"/>
          <w:szCs w:val="24"/>
        </w:rPr>
        <w:t xml:space="preserve"> la proprietà della</w:t>
      </w:r>
      <w:r w:rsidR="00424EB0" w:rsidRPr="00F4785B">
        <w:rPr>
          <w:rFonts w:ascii="Calibri" w:hAnsi="Calibri" w:cs="Calibri"/>
          <w:szCs w:val="24"/>
        </w:rPr>
        <w:t xml:space="preserve"> esistente costruzione.</w:t>
      </w:r>
    </w:p>
    <w:p w:rsidR="00424EB0" w:rsidRPr="00F4785B" w:rsidRDefault="00437729" w:rsidP="004F3697">
      <w:pPr>
        <w:pStyle w:val="Testonormale"/>
        <w:tabs>
          <w:tab w:val="left" w:pos="567"/>
        </w:tabs>
        <w:spacing w:after="120"/>
        <w:ind w:firstLine="1"/>
        <w:jc w:val="both"/>
        <w:rPr>
          <w:rFonts w:ascii="Calibri" w:hAnsi="Calibri" w:cs="Calibri"/>
          <w:szCs w:val="24"/>
        </w:rPr>
      </w:pPr>
      <w:r w:rsidRPr="00F4785B">
        <w:rPr>
          <w:rFonts w:ascii="Calibri" w:hAnsi="Calibri" w:cs="Calibri"/>
          <w:szCs w:val="24"/>
        </w:rPr>
        <w:t>La Civica Amministrazione potrà valutare, sulla base del contenuto della proposta che risulterà aggiudicataria, anche la messa a disposizione, con titolo che sarà valutato successivamente sulla base dell’investimento proposto sulla struttura del Mercato, anche il locale denominato “ex diurno” ubicato sotto la scalinata pedonale di collegamento tra Via Prè e Piazza dello Statuto, avente una superficie utile di calpestio pari a mq 30. Quest’ultimo locale, corrispondente al Codice edificio E1451/1 – DEM 244 è identificato al Catasto Fabbricati alla Sezione GEA, foglio 80, mappale 101.</w:t>
      </w:r>
    </w:p>
    <w:p w:rsidR="00003044" w:rsidRPr="00F4785B" w:rsidRDefault="004F3697" w:rsidP="004F3697">
      <w:pPr>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Con la costituzione di un</w:t>
      </w:r>
      <w:r w:rsidR="00003044" w:rsidRPr="00F4785B">
        <w:rPr>
          <w:rFonts w:cs="Calibri"/>
          <w:color w:val="000000"/>
          <w:sz w:val="24"/>
          <w:szCs w:val="24"/>
        </w:rPr>
        <w:t xml:space="preserve"> diritto di superficie </w:t>
      </w:r>
      <w:r w:rsidRPr="00F4785B">
        <w:rPr>
          <w:rFonts w:cs="Calibri"/>
          <w:color w:val="000000"/>
          <w:sz w:val="24"/>
          <w:szCs w:val="24"/>
        </w:rPr>
        <w:t xml:space="preserve">di durata </w:t>
      </w:r>
      <w:r w:rsidR="00DF5B94" w:rsidRPr="00F4785B">
        <w:rPr>
          <w:rFonts w:cs="Calibri"/>
          <w:color w:val="000000"/>
          <w:sz w:val="24"/>
          <w:szCs w:val="24"/>
        </w:rPr>
        <w:t>trentennale</w:t>
      </w:r>
      <w:r w:rsidR="00003044" w:rsidRPr="00F4785B">
        <w:rPr>
          <w:rFonts w:cs="Calibri"/>
          <w:color w:val="000000"/>
          <w:sz w:val="24"/>
          <w:szCs w:val="24"/>
        </w:rPr>
        <w:t xml:space="preserve"> la Civica Amministrazione intende procedere ad un’operazione di </w:t>
      </w:r>
      <w:r w:rsidR="00BF230B" w:rsidRPr="00F4785B">
        <w:rPr>
          <w:rFonts w:cs="Calibri"/>
          <w:color w:val="000000"/>
          <w:sz w:val="24"/>
          <w:szCs w:val="24"/>
        </w:rPr>
        <w:t xml:space="preserve">rivitalizzazione di una </w:t>
      </w:r>
      <w:r w:rsidR="00BF230B" w:rsidRPr="00F4785B">
        <w:rPr>
          <w:rFonts w:cs="Calibri"/>
          <w:color w:val="000000"/>
          <w:sz w:val="24"/>
          <w:szCs w:val="24"/>
        </w:rPr>
        <w:lastRenderedPageBreak/>
        <w:t>struttura commerciale di pregio architettonico e del</w:t>
      </w:r>
      <w:r w:rsidR="00003044" w:rsidRPr="00F4785B">
        <w:rPr>
          <w:rFonts w:cs="Calibri"/>
          <w:sz w:val="24"/>
          <w:szCs w:val="24"/>
        </w:rPr>
        <w:t xml:space="preserve">l'area di Piazza dello Statuto, </w:t>
      </w:r>
      <w:r w:rsidR="00BF230B" w:rsidRPr="00F4785B">
        <w:rPr>
          <w:rFonts w:cs="Calibri"/>
          <w:sz w:val="24"/>
          <w:szCs w:val="24"/>
        </w:rPr>
        <w:t xml:space="preserve">anche al fine </w:t>
      </w:r>
      <w:r w:rsidR="00003044" w:rsidRPr="00F4785B">
        <w:rPr>
          <w:rFonts w:cs="Calibri"/>
          <w:sz w:val="24"/>
          <w:szCs w:val="24"/>
        </w:rPr>
        <w:t xml:space="preserve">di contribuire alla rivitalizzazione della zona di Pré, poco più interna, creando una più agevole connessione della zona medesima con il </w:t>
      </w:r>
      <w:r w:rsidR="00BF230B" w:rsidRPr="00F4785B">
        <w:rPr>
          <w:rFonts w:cs="Calibri"/>
          <w:sz w:val="24"/>
          <w:szCs w:val="24"/>
        </w:rPr>
        <w:t>P</w:t>
      </w:r>
      <w:r w:rsidR="00003044" w:rsidRPr="00F4785B">
        <w:rPr>
          <w:rFonts w:cs="Calibri"/>
          <w:sz w:val="24"/>
          <w:szCs w:val="24"/>
        </w:rPr>
        <w:t xml:space="preserve">orto </w:t>
      </w:r>
      <w:r w:rsidR="00BF230B" w:rsidRPr="00F4785B">
        <w:rPr>
          <w:rFonts w:cs="Calibri"/>
          <w:sz w:val="24"/>
          <w:szCs w:val="24"/>
        </w:rPr>
        <w:t>Antico.</w:t>
      </w:r>
    </w:p>
    <w:p w:rsidR="00165D8D" w:rsidRPr="00F4785B" w:rsidRDefault="004F3697" w:rsidP="004F3697">
      <w:pPr>
        <w:widowControl w:val="0"/>
        <w:autoSpaceDE w:val="0"/>
        <w:autoSpaceDN w:val="0"/>
        <w:adjustRightInd w:val="0"/>
        <w:spacing w:after="120" w:line="240" w:lineRule="auto"/>
        <w:jc w:val="both"/>
        <w:rPr>
          <w:rFonts w:cs="Calibri"/>
          <w:sz w:val="24"/>
          <w:szCs w:val="24"/>
        </w:rPr>
      </w:pPr>
      <w:r w:rsidRPr="00F4785B">
        <w:rPr>
          <w:rFonts w:cs="Calibri"/>
          <w:color w:val="000000"/>
          <w:sz w:val="24"/>
          <w:szCs w:val="24"/>
        </w:rPr>
        <w:t>L</w:t>
      </w:r>
      <w:r w:rsidR="00165D8D" w:rsidRPr="00F4785B">
        <w:rPr>
          <w:rFonts w:cs="Calibri"/>
          <w:color w:val="000000"/>
          <w:sz w:val="24"/>
          <w:szCs w:val="24"/>
        </w:rPr>
        <w:t xml:space="preserve">o strumento individuato per il coinvolgimento </w:t>
      </w:r>
      <w:r w:rsidRPr="00F4785B">
        <w:rPr>
          <w:rFonts w:cs="Calibri"/>
          <w:color w:val="000000"/>
          <w:sz w:val="24"/>
          <w:szCs w:val="24"/>
        </w:rPr>
        <w:t xml:space="preserve">di capitali privati nella operazione di valorizzazione, </w:t>
      </w:r>
      <w:r w:rsidR="00165D8D" w:rsidRPr="00F4785B">
        <w:rPr>
          <w:rFonts w:cs="Calibri"/>
          <w:color w:val="000000"/>
          <w:sz w:val="24"/>
          <w:szCs w:val="24"/>
        </w:rPr>
        <w:t>consiste</w:t>
      </w:r>
      <w:r w:rsidRPr="00F4785B">
        <w:rPr>
          <w:rFonts w:cs="Calibri"/>
          <w:color w:val="000000"/>
          <w:sz w:val="24"/>
          <w:szCs w:val="24"/>
        </w:rPr>
        <w:t xml:space="preserve">nte in un diritto reale </w:t>
      </w:r>
      <w:r w:rsidR="00165D8D" w:rsidRPr="00F4785B">
        <w:rPr>
          <w:rFonts w:cs="Calibri"/>
          <w:color w:val="000000"/>
          <w:sz w:val="24"/>
          <w:szCs w:val="24"/>
        </w:rPr>
        <w:t xml:space="preserve">di durata </w:t>
      </w:r>
      <w:r w:rsidR="00366591" w:rsidRPr="00F4785B">
        <w:rPr>
          <w:rFonts w:cs="Calibri"/>
          <w:color w:val="000000"/>
          <w:sz w:val="24"/>
          <w:szCs w:val="24"/>
        </w:rPr>
        <w:t>trent</w:t>
      </w:r>
      <w:r w:rsidR="00165D8D" w:rsidRPr="00F4785B">
        <w:rPr>
          <w:rFonts w:cs="Calibri"/>
          <w:color w:val="000000"/>
          <w:sz w:val="24"/>
          <w:szCs w:val="24"/>
        </w:rPr>
        <w:t xml:space="preserve">ennale, consentirà al soggetto aggiudicatario di </w:t>
      </w:r>
      <w:r w:rsidRPr="00F4785B">
        <w:rPr>
          <w:rFonts w:cs="Calibri"/>
          <w:color w:val="000000"/>
          <w:sz w:val="24"/>
          <w:szCs w:val="24"/>
        </w:rPr>
        <w:t>poter disporre dell’immobile</w:t>
      </w:r>
      <w:r w:rsidR="00165D8D" w:rsidRPr="00F4785B">
        <w:rPr>
          <w:rFonts w:cs="Calibri"/>
          <w:color w:val="000000"/>
          <w:sz w:val="24"/>
          <w:szCs w:val="24"/>
        </w:rPr>
        <w:t xml:space="preserve"> per un tempo tale da ammortizzare l’investimento effettuato per la sua riqualificazione.</w:t>
      </w:r>
    </w:p>
    <w:p w:rsidR="0011435A" w:rsidRPr="00F4785B" w:rsidRDefault="00970F56" w:rsidP="004F3697">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 xml:space="preserve">Il Comune di Genova si riserva di individuare il contraente </w:t>
      </w:r>
      <w:r w:rsidR="0011435A" w:rsidRPr="00F4785B">
        <w:rPr>
          <w:rFonts w:cs="Calibri"/>
          <w:color w:val="000000"/>
          <w:sz w:val="24"/>
          <w:szCs w:val="24"/>
        </w:rPr>
        <w:t>mediante la valutazione di offerte non solo sulla base del prezzo offerto, ma anche di elementi qualitativi o soluzioni progettuali e tecniche relative al tipo di interventi che verranno realizzati sull’immobile e alla tipologia di attività che l’acquirente intende insediare</w:t>
      </w:r>
      <w:r w:rsidR="00E41FF2" w:rsidRPr="00F4785B">
        <w:rPr>
          <w:rFonts w:cs="Calibri"/>
          <w:color w:val="000000"/>
          <w:sz w:val="24"/>
          <w:szCs w:val="24"/>
        </w:rPr>
        <w:t>, apprezzando in modo particolare il legame con il territorio</w:t>
      </w:r>
      <w:r w:rsidR="0011435A" w:rsidRPr="00F4785B">
        <w:rPr>
          <w:rFonts w:cs="Calibri"/>
          <w:color w:val="000000"/>
          <w:sz w:val="24"/>
          <w:szCs w:val="24"/>
        </w:rPr>
        <w:t xml:space="preserve">. </w:t>
      </w:r>
    </w:p>
    <w:p w:rsidR="0011435A" w:rsidRPr="00F4785B" w:rsidRDefault="0011435A" w:rsidP="004F3697">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L’ipotesi progettuale contenuta nell’offerta prescelta farà parte integrante del contratto di costituzione del diritto di superficie che verrà stipulato tra le parti.</w:t>
      </w:r>
    </w:p>
    <w:p w:rsidR="00CC3778" w:rsidRPr="00F4785B" w:rsidRDefault="00CC3778" w:rsidP="004F3697">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Le attività economiche proposte</w:t>
      </w:r>
      <w:r w:rsidR="00CF72E9" w:rsidRPr="00F4785B">
        <w:rPr>
          <w:rFonts w:cs="Calibri"/>
          <w:color w:val="000000"/>
          <w:sz w:val="24"/>
          <w:szCs w:val="24"/>
        </w:rPr>
        <w:t xml:space="preserve"> dal soggetto partecipante al presente </w:t>
      </w:r>
      <w:r w:rsidR="00576319" w:rsidRPr="00F4785B">
        <w:rPr>
          <w:rFonts w:cs="Calibri"/>
          <w:color w:val="000000"/>
          <w:sz w:val="24"/>
          <w:szCs w:val="24"/>
        </w:rPr>
        <w:t>invito</w:t>
      </w:r>
      <w:r w:rsidR="00CF72E9" w:rsidRPr="00F4785B">
        <w:rPr>
          <w:rFonts w:cs="Calibri"/>
          <w:color w:val="000000"/>
          <w:sz w:val="24"/>
          <w:szCs w:val="24"/>
        </w:rPr>
        <w:t xml:space="preserve"> </w:t>
      </w:r>
      <w:r w:rsidRPr="00F4785B">
        <w:rPr>
          <w:rFonts w:cs="Calibri"/>
          <w:color w:val="000000"/>
          <w:sz w:val="24"/>
          <w:szCs w:val="24"/>
        </w:rPr>
        <w:t>e da insediarsi nell’immobile dovranno contribuire alla crescita del tessuto economico del Centro Storico e alla valorizzazione anche in senso turistico del territorio.</w:t>
      </w:r>
    </w:p>
    <w:p w:rsidR="00CF72E9" w:rsidRPr="00F4785B" w:rsidRDefault="00CF72E9" w:rsidP="004F3697">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Il progetto da presentarsi dovrà tenere conto de</w:t>
      </w:r>
      <w:r w:rsidR="00CC3778" w:rsidRPr="00F4785B">
        <w:rPr>
          <w:rFonts w:cs="Calibri"/>
          <w:color w:val="000000"/>
          <w:sz w:val="24"/>
          <w:szCs w:val="24"/>
        </w:rPr>
        <w:t>i</w:t>
      </w:r>
      <w:r w:rsidRPr="00F4785B">
        <w:rPr>
          <w:rFonts w:cs="Calibri"/>
          <w:color w:val="000000"/>
          <w:sz w:val="24"/>
          <w:szCs w:val="24"/>
        </w:rPr>
        <w:t xml:space="preserve"> flussi </w:t>
      </w:r>
      <w:r w:rsidR="00CC3778" w:rsidRPr="00F4785B">
        <w:rPr>
          <w:rFonts w:cs="Calibri"/>
          <w:color w:val="000000"/>
          <w:sz w:val="24"/>
          <w:szCs w:val="24"/>
        </w:rPr>
        <w:t xml:space="preserve">turistici interessati alla fruizione dell’area del Porto Antico e dimostrare la possibilità di </w:t>
      </w:r>
      <w:r w:rsidRPr="00F4785B">
        <w:rPr>
          <w:rFonts w:cs="Calibri"/>
          <w:color w:val="000000"/>
          <w:sz w:val="24"/>
          <w:szCs w:val="24"/>
        </w:rPr>
        <w:t xml:space="preserve">integrazione </w:t>
      </w:r>
      <w:r w:rsidR="00CC3778" w:rsidRPr="00F4785B">
        <w:rPr>
          <w:rFonts w:cs="Calibri"/>
          <w:color w:val="000000"/>
          <w:sz w:val="24"/>
          <w:szCs w:val="24"/>
        </w:rPr>
        <w:t xml:space="preserve">delle attività economiche che verranno insediate </w:t>
      </w:r>
      <w:r w:rsidR="00E14CF4" w:rsidRPr="00F4785B">
        <w:rPr>
          <w:rFonts w:cs="Calibri"/>
          <w:color w:val="000000"/>
          <w:sz w:val="24"/>
          <w:szCs w:val="24"/>
        </w:rPr>
        <w:t xml:space="preserve">nell’immobile </w:t>
      </w:r>
      <w:r w:rsidR="00CC3778" w:rsidRPr="00F4785B">
        <w:rPr>
          <w:rFonts w:cs="Calibri"/>
          <w:color w:val="000000"/>
          <w:sz w:val="24"/>
          <w:szCs w:val="24"/>
        </w:rPr>
        <w:t xml:space="preserve">con il Centro Integrato di Via </w:t>
      </w:r>
      <w:r w:rsidR="003D6968" w:rsidRPr="00F4785B">
        <w:rPr>
          <w:rFonts w:cs="Calibri"/>
          <w:color w:val="000000"/>
          <w:sz w:val="24"/>
          <w:szCs w:val="24"/>
        </w:rPr>
        <w:t>Borgo di Prè.</w:t>
      </w:r>
    </w:p>
    <w:p w:rsidR="004F3697" w:rsidRPr="00F4785B" w:rsidRDefault="00E41FF2" w:rsidP="004F3697">
      <w:pPr>
        <w:widowControl w:val="0"/>
        <w:autoSpaceDE w:val="0"/>
        <w:autoSpaceDN w:val="0"/>
        <w:adjustRightInd w:val="0"/>
        <w:spacing w:after="120" w:line="240" w:lineRule="auto"/>
        <w:jc w:val="both"/>
        <w:rPr>
          <w:rFonts w:cs="Calibri"/>
          <w:sz w:val="24"/>
          <w:szCs w:val="24"/>
        </w:rPr>
      </w:pPr>
      <w:r w:rsidRPr="00F4785B">
        <w:rPr>
          <w:rFonts w:cs="Calibri"/>
          <w:sz w:val="24"/>
          <w:szCs w:val="24"/>
        </w:rPr>
        <w:t>L’</w:t>
      </w:r>
      <w:r w:rsidR="004F3697" w:rsidRPr="00F4785B">
        <w:rPr>
          <w:rFonts w:cs="Calibri"/>
          <w:sz w:val="24"/>
          <w:szCs w:val="24"/>
        </w:rPr>
        <w:t>Amministrazione si riserva</w:t>
      </w:r>
      <w:r w:rsidRPr="00F4785B">
        <w:rPr>
          <w:rFonts w:cs="Calibri"/>
          <w:sz w:val="24"/>
          <w:szCs w:val="24"/>
        </w:rPr>
        <w:t xml:space="preserve"> di non procedere all’aggiudicazione qualora non si verifichino i necessari presupposti di legge in materia patrimoniale e urbanistica</w:t>
      </w:r>
      <w:r w:rsidR="004F3697" w:rsidRPr="00F4785B">
        <w:rPr>
          <w:rFonts w:cs="Calibri"/>
          <w:sz w:val="24"/>
          <w:szCs w:val="24"/>
        </w:rPr>
        <w:t>.</w:t>
      </w:r>
    </w:p>
    <w:p w:rsidR="003C5BC8" w:rsidRPr="00F4785B" w:rsidRDefault="003C5BC8" w:rsidP="004F3697">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La disciplina della concessione di cui al presente disciplinare non soggiace alla procedura dettata dal codice dei contratti</w:t>
      </w:r>
      <w:r w:rsidR="00777AA6" w:rsidRPr="00F4785B">
        <w:rPr>
          <w:rFonts w:cs="Calibri"/>
          <w:color w:val="000000"/>
          <w:sz w:val="24"/>
          <w:szCs w:val="24"/>
        </w:rPr>
        <w:t xml:space="preserve"> pubblici di cui al D.Lgs. 50/2016</w:t>
      </w:r>
      <w:r w:rsidRPr="00F4785B">
        <w:rPr>
          <w:rFonts w:cs="Calibri"/>
          <w:color w:val="000000"/>
          <w:sz w:val="24"/>
          <w:szCs w:val="24"/>
        </w:rPr>
        <w:t>.</w:t>
      </w:r>
    </w:p>
    <w:p w:rsidR="00CB0A93" w:rsidRPr="00F4785B" w:rsidRDefault="00FE462F" w:rsidP="004F3697">
      <w:pPr>
        <w:widowControl w:val="0"/>
        <w:autoSpaceDE w:val="0"/>
        <w:autoSpaceDN w:val="0"/>
        <w:adjustRightInd w:val="0"/>
        <w:spacing w:after="120" w:line="240" w:lineRule="auto"/>
        <w:jc w:val="center"/>
        <w:rPr>
          <w:rFonts w:cs="Calibri"/>
          <w:b/>
          <w:color w:val="000000"/>
          <w:sz w:val="24"/>
          <w:szCs w:val="24"/>
        </w:rPr>
      </w:pPr>
      <w:r w:rsidRPr="00F4785B">
        <w:rPr>
          <w:rFonts w:cs="Calibri"/>
          <w:b/>
          <w:color w:val="000000"/>
          <w:sz w:val="24"/>
          <w:szCs w:val="24"/>
        </w:rPr>
        <w:t>A</w:t>
      </w:r>
      <w:r w:rsidR="006C1C17" w:rsidRPr="00F4785B">
        <w:rPr>
          <w:rFonts w:cs="Calibri"/>
          <w:b/>
          <w:color w:val="000000"/>
          <w:sz w:val="24"/>
          <w:szCs w:val="24"/>
        </w:rPr>
        <w:t>rt.</w:t>
      </w:r>
      <w:r w:rsidRPr="00F4785B">
        <w:rPr>
          <w:rFonts w:cs="Calibri"/>
          <w:b/>
          <w:color w:val="000000"/>
          <w:sz w:val="24"/>
          <w:szCs w:val="24"/>
        </w:rPr>
        <w:t xml:space="preserve"> 2</w:t>
      </w:r>
    </w:p>
    <w:p w:rsidR="006C1C17" w:rsidRPr="00F4785B" w:rsidRDefault="006C1C17" w:rsidP="004F3697">
      <w:pPr>
        <w:widowControl w:val="0"/>
        <w:autoSpaceDE w:val="0"/>
        <w:autoSpaceDN w:val="0"/>
        <w:adjustRightInd w:val="0"/>
        <w:spacing w:after="120" w:line="240" w:lineRule="auto"/>
        <w:jc w:val="center"/>
        <w:rPr>
          <w:rFonts w:cs="Calibri"/>
          <w:b/>
          <w:color w:val="000000"/>
          <w:sz w:val="24"/>
          <w:szCs w:val="24"/>
        </w:rPr>
      </w:pPr>
      <w:r w:rsidRPr="00F4785B">
        <w:rPr>
          <w:rFonts w:cs="Calibri"/>
          <w:b/>
          <w:color w:val="000000"/>
          <w:sz w:val="24"/>
          <w:szCs w:val="24"/>
        </w:rPr>
        <w:t>(</w:t>
      </w:r>
      <w:r w:rsidR="003C5BC8" w:rsidRPr="00F4785B">
        <w:rPr>
          <w:rFonts w:cs="Calibri"/>
          <w:b/>
          <w:color w:val="000000"/>
          <w:sz w:val="24"/>
          <w:szCs w:val="24"/>
        </w:rPr>
        <w:t>Descrizione dell’imm</w:t>
      </w:r>
      <w:r w:rsidR="00E14CF4" w:rsidRPr="00F4785B">
        <w:rPr>
          <w:rFonts w:cs="Calibri"/>
          <w:b/>
          <w:color w:val="000000"/>
          <w:sz w:val="24"/>
          <w:szCs w:val="24"/>
        </w:rPr>
        <w:t>o</w:t>
      </w:r>
      <w:r w:rsidR="003C5BC8" w:rsidRPr="00F4785B">
        <w:rPr>
          <w:rFonts w:cs="Calibri"/>
          <w:b/>
          <w:color w:val="000000"/>
          <w:sz w:val="24"/>
          <w:szCs w:val="24"/>
        </w:rPr>
        <w:t>bile</w:t>
      </w:r>
      <w:r w:rsidRPr="00F4785B">
        <w:rPr>
          <w:rFonts w:cs="Calibri"/>
          <w:b/>
          <w:color w:val="000000"/>
          <w:sz w:val="24"/>
          <w:szCs w:val="24"/>
        </w:rPr>
        <w:t xml:space="preserve"> oggetto di </w:t>
      </w:r>
      <w:r w:rsidR="008A64D8" w:rsidRPr="00F4785B">
        <w:rPr>
          <w:rFonts w:cs="Calibri"/>
          <w:b/>
          <w:color w:val="000000"/>
          <w:sz w:val="24"/>
          <w:szCs w:val="24"/>
        </w:rPr>
        <w:t>valorizzazione</w:t>
      </w:r>
      <w:r w:rsidRPr="00F4785B">
        <w:rPr>
          <w:rFonts w:cs="Calibri"/>
          <w:b/>
          <w:color w:val="000000"/>
          <w:sz w:val="24"/>
          <w:szCs w:val="24"/>
        </w:rPr>
        <w:t>)</w:t>
      </w:r>
    </w:p>
    <w:p w:rsidR="002F3491" w:rsidRPr="00F4785B" w:rsidRDefault="002F3491" w:rsidP="004F3697">
      <w:pPr>
        <w:spacing w:after="120" w:line="240" w:lineRule="auto"/>
        <w:jc w:val="both"/>
        <w:rPr>
          <w:rFonts w:cs="Calibri"/>
          <w:sz w:val="24"/>
          <w:szCs w:val="24"/>
        </w:rPr>
      </w:pPr>
      <w:r w:rsidRPr="00F4785B">
        <w:rPr>
          <w:rFonts w:cs="Calibri"/>
          <w:sz w:val="24"/>
          <w:szCs w:val="24"/>
        </w:rPr>
        <w:t>Il bene preso in esame si trova nel quartiere denominato Prè – Maddalena, in un’ area compresa tra Palazzo Reale, Via Prè e Via Gramsci nel centro storico genovese. Esso è inserito nella Civica C</w:t>
      </w:r>
      <w:r w:rsidR="009347FD" w:rsidRPr="00F4785B">
        <w:rPr>
          <w:rFonts w:cs="Calibri"/>
          <w:sz w:val="24"/>
          <w:szCs w:val="24"/>
        </w:rPr>
        <w:t>onsistenza alla partita DEM 25</w:t>
      </w:r>
      <w:r w:rsidRPr="00F4785B">
        <w:rPr>
          <w:rFonts w:cs="Calibri"/>
          <w:sz w:val="24"/>
          <w:szCs w:val="24"/>
        </w:rPr>
        <w:t xml:space="preserve">7 E 1497.  </w:t>
      </w:r>
    </w:p>
    <w:p w:rsidR="002F3491" w:rsidRPr="00F4785B" w:rsidRDefault="002F3491" w:rsidP="004F3697">
      <w:pPr>
        <w:spacing w:after="120" w:line="240" w:lineRule="auto"/>
        <w:jc w:val="both"/>
        <w:rPr>
          <w:rFonts w:cs="Calibri"/>
          <w:sz w:val="24"/>
          <w:szCs w:val="24"/>
        </w:rPr>
      </w:pPr>
      <w:r w:rsidRPr="00F4785B">
        <w:rPr>
          <w:rFonts w:cs="Calibri"/>
          <w:sz w:val="24"/>
          <w:szCs w:val="24"/>
        </w:rPr>
        <w:t>Il progetto per la realizzazione del Mercato, approvato con D.C.P. n.2413 del 31 maggio 1926, prevedeva un’armatura in ferro sostenuta da 14 colonne anch’esse in ferro fissate al pavimento. Successivamente, con Delibera n.2007 del 6 dicembre 1928, per motivi igienici ed estetici e di sicurezza, si prevedeva la chiusura degli spazi perimetrali con pannelli in ferro e vetrate.</w:t>
      </w:r>
    </w:p>
    <w:p w:rsidR="002F3491" w:rsidRPr="00F4785B" w:rsidRDefault="002F3491" w:rsidP="004F3697">
      <w:pPr>
        <w:spacing w:after="120" w:line="240" w:lineRule="auto"/>
        <w:jc w:val="both"/>
        <w:rPr>
          <w:rFonts w:cs="Calibri"/>
          <w:sz w:val="24"/>
          <w:szCs w:val="24"/>
        </w:rPr>
      </w:pPr>
      <w:r w:rsidRPr="00F4785B">
        <w:rPr>
          <w:rFonts w:cs="Calibri"/>
          <w:sz w:val="24"/>
          <w:szCs w:val="24"/>
        </w:rPr>
        <w:t xml:space="preserve">La costruzione attuale, di recente restaurata e recuperata, si distribuisce su un solo piano fuori terra avente pianta rettangolare, per </w:t>
      </w:r>
      <w:r w:rsidRPr="00F4785B">
        <w:rPr>
          <w:rFonts w:cs="Calibri"/>
          <w:b/>
          <w:sz w:val="24"/>
          <w:szCs w:val="24"/>
        </w:rPr>
        <w:t xml:space="preserve">una superficie </w:t>
      </w:r>
      <w:r w:rsidR="00946F9E" w:rsidRPr="00F4785B">
        <w:rPr>
          <w:rFonts w:cs="Calibri"/>
          <w:b/>
          <w:sz w:val="24"/>
          <w:szCs w:val="24"/>
        </w:rPr>
        <w:t>lorda</w:t>
      </w:r>
      <w:r w:rsidRPr="00F4785B">
        <w:rPr>
          <w:rFonts w:cs="Calibri"/>
          <w:b/>
          <w:sz w:val="24"/>
          <w:szCs w:val="24"/>
        </w:rPr>
        <w:t xml:space="preserve"> di circa 346,00 mq.</w:t>
      </w:r>
      <w:r w:rsidRPr="00F4785B">
        <w:rPr>
          <w:rFonts w:cs="Calibri"/>
          <w:sz w:val="24"/>
          <w:szCs w:val="24"/>
        </w:rPr>
        <w:t xml:space="preserve"> La struttura portante è ferro, il tetto è realizzato in struttura metallica come i serramenti. Al</w:t>
      </w:r>
      <w:r w:rsidR="00CD614B" w:rsidRPr="00F4785B">
        <w:rPr>
          <w:rFonts w:cs="Calibri"/>
          <w:sz w:val="24"/>
          <w:szCs w:val="24"/>
        </w:rPr>
        <w:t>l’immobile</w:t>
      </w:r>
      <w:r w:rsidRPr="00F4785B">
        <w:rPr>
          <w:rFonts w:cs="Calibri"/>
          <w:sz w:val="24"/>
          <w:szCs w:val="24"/>
        </w:rPr>
        <w:t xml:space="preserve"> si può accedere utilizzando sei differenti ingressi, rispettivamente posti uno per ciascuno dei lati lunghi del corpo di fabbrica e due per </w:t>
      </w:r>
      <w:r w:rsidRPr="00F4785B">
        <w:rPr>
          <w:rFonts w:cs="Calibri"/>
          <w:sz w:val="24"/>
          <w:szCs w:val="24"/>
        </w:rPr>
        <w:lastRenderedPageBreak/>
        <w:t>ciascuno dei due lati corti. L’apertura posta sul lato nord viene principalmente utilizzata per il carico-scarico merci e da chi lavora all’interno del</w:t>
      </w:r>
      <w:r w:rsidR="00CD614B" w:rsidRPr="00F4785B">
        <w:rPr>
          <w:rFonts w:cs="Calibri"/>
          <w:sz w:val="24"/>
          <w:szCs w:val="24"/>
        </w:rPr>
        <w:t>l’edificio</w:t>
      </w:r>
      <w:r w:rsidRPr="00F4785B">
        <w:rPr>
          <w:rFonts w:cs="Calibri"/>
          <w:sz w:val="24"/>
          <w:szCs w:val="24"/>
        </w:rPr>
        <w:t xml:space="preserve">. </w:t>
      </w:r>
      <w:r w:rsidRPr="00F4785B">
        <w:rPr>
          <w:rStyle w:val="Enfasicorsivo"/>
          <w:rFonts w:cs="Calibri"/>
          <w:i w:val="0"/>
          <w:color w:val="000000"/>
          <w:sz w:val="24"/>
          <w:szCs w:val="24"/>
        </w:rPr>
        <w:t xml:space="preserve">A livello impiantistico l’unità è dotata di impianto elettrico, ma i contatori sono ubicati in un locale esterno, ubicato </w:t>
      </w:r>
      <w:r w:rsidRPr="00F4785B">
        <w:rPr>
          <w:rFonts w:cs="Calibri"/>
          <w:sz w:val="24"/>
          <w:szCs w:val="24"/>
        </w:rPr>
        <w:t>al di sotto della scalinata di Palazzo Reale, che da Piazza dello statuto conduce in Via di Prè.</w:t>
      </w:r>
      <w:r w:rsidR="00CD614B" w:rsidRPr="00F4785B">
        <w:rPr>
          <w:rFonts w:cs="Calibri"/>
          <w:sz w:val="24"/>
          <w:szCs w:val="24"/>
        </w:rPr>
        <w:t xml:space="preserve"> Nella stessa posizione sono attualmente collocati i servizi igienici a servizio dell’immobile.</w:t>
      </w:r>
    </w:p>
    <w:p w:rsidR="002F3491" w:rsidRPr="00F4785B" w:rsidRDefault="002F3491" w:rsidP="004F3697">
      <w:pPr>
        <w:spacing w:after="120" w:line="240" w:lineRule="auto"/>
        <w:jc w:val="both"/>
        <w:rPr>
          <w:rFonts w:cs="Calibri"/>
          <w:b/>
          <w:sz w:val="24"/>
          <w:szCs w:val="24"/>
          <w:u w:val="single"/>
        </w:rPr>
      </w:pPr>
      <w:r w:rsidRPr="00F4785B">
        <w:rPr>
          <w:rFonts w:cs="Calibri"/>
          <w:b/>
          <w:sz w:val="24"/>
          <w:szCs w:val="24"/>
          <w:u w:val="single"/>
        </w:rPr>
        <w:t>2.1.</w:t>
      </w:r>
      <w:r w:rsidRPr="00F4785B">
        <w:rPr>
          <w:rFonts w:cs="Calibri"/>
          <w:b/>
          <w:sz w:val="24"/>
          <w:szCs w:val="24"/>
          <w:u w:val="single"/>
        </w:rPr>
        <w:tab/>
        <w:t>Destinazione Urbanistica</w:t>
      </w:r>
    </w:p>
    <w:p w:rsidR="002F3491" w:rsidRPr="00F4785B" w:rsidRDefault="002F3491" w:rsidP="004F3697">
      <w:pPr>
        <w:pStyle w:val="western"/>
        <w:spacing w:before="0" w:beforeAutospacing="0" w:after="120" w:line="240" w:lineRule="auto"/>
        <w:jc w:val="both"/>
        <w:rPr>
          <w:rFonts w:ascii="Calibri" w:hAnsi="Calibri" w:cs="Calibri"/>
          <w:iCs/>
          <w:sz w:val="24"/>
          <w:szCs w:val="24"/>
        </w:rPr>
      </w:pPr>
      <w:r w:rsidRPr="00F4785B">
        <w:rPr>
          <w:rFonts w:ascii="Calibri" w:hAnsi="Calibri" w:cs="Calibri"/>
          <w:iCs/>
          <w:sz w:val="24"/>
          <w:szCs w:val="24"/>
        </w:rPr>
        <w:t xml:space="preserve">Il Piano Urbanistico Comunale inserisce l’immobile in </w:t>
      </w:r>
      <w:r w:rsidRPr="00F4785B">
        <w:rPr>
          <w:rFonts w:ascii="Calibri" w:hAnsi="Calibri" w:cs="Calibri"/>
          <w:b/>
          <w:iCs/>
          <w:sz w:val="24"/>
          <w:szCs w:val="24"/>
        </w:rPr>
        <w:t>zona AC-CS “ambito di conservazione del centro storico urbano”</w:t>
      </w:r>
      <w:r w:rsidRPr="00F4785B">
        <w:rPr>
          <w:rFonts w:ascii="Calibri" w:hAnsi="Calibri" w:cs="Calibri"/>
          <w:iCs/>
          <w:sz w:val="24"/>
          <w:szCs w:val="24"/>
        </w:rPr>
        <w:t xml:space="preserve">, esso attualmente è parte del </w:t>
      </w:r>
      <w:r w:rsidRPr="00F4785B">
        <w:rPr>
          <w:rFonts w:ascii="Calibri" w:hAnsi="Calibri" w:cs="Calibri"/>
          <w:b/>
          <w:iCs/>
          <w:sz w:val="24"/>
          <w:szCs w:val="24"/>
        </w:rPr>
        <w:t>sistema dei servizi SIS-S</w:t>
      </w:r>
      <w:r w:rsidRPr="00F4785B">
        <w:rPr>
          <w:rFonts w:ascii="Calibri" w:hAnsi="Calibri" w:cs="Calibri"/>
          <w:iCs/>
          <w:sz w:val="24"/>
          <w:szCs w:val="24"/>
        </w:rPr>
        <w:t xml:space="preserve"> come Servizio Pubblico di valore storico paesaggistico- Servizio di quartiere di interesse comune esistente (Elenco Servizi Municipio Centro Est al n. 1055 -tipo: mercato).</w:t>
      </w:r>
    </w:p>
    <w:p w:rsidR="002F3491" w:rsidRPr="00F4785B" w:rsidRDefault="002F3491" w:rsidP="004F3697">
      <w:pPr>
        <w:pStyle w:val="western"/>
        <w:spacing w:before="0" w:beforeAutospacing="0" w:after="120" w:line="240" w:lineRule="auto"/>
        <w:jc w:val="both"/>
        <w:rPr>
          <w:rFonts w:ascii="Calibri" w:hAnsi="Calibri" w:cs="Calibri"/>
          <w:b/>
          <w:iCs/>
          <w:sz w:val="24"/>
          <w:szCs w:val="24"/>
          <w:u w:val="single"/>
        </w:rPr>
      </w:pPr>
      <w:r w:rsidRPr="00F4785B">
        <w:rPr>
          <w:rFonts w:ascii="Calibri" w:hAnsi="Calibri" w:cs="Calibri"/>
          <w:b/>
          <w:iCs/>
          <w:sz w:val="24"/>
          <w:szCs w:val="24"/>
          <w:u w:val="single"/>
        </w:rPr>
        <w:t>2.3.</w:t>
      </w:r>
      <w:r w:rsidRPr="00F4785B">
        <w:rPr>
          <w:rFonts w:ascii="Calibri" w:hAnsi="Calibri" w:cs="Calibri"/>
          <w:b/>
          <w:iCs/>
          <w:sz w:val="24"/>
          <w:szCs w:val="24"/>
          <w:u w:val="single"/>
        </w:rPr>
        <w:tab/>
        <w:t>Regime vincolistico</w:t>
      </w:r>
    </w:p>
    <w:p w:rsidR="002F3491" w:rsidRPr="00F4785B" w:rsidRDefault="002F3491" w:rsidP="004F3697">
      <w:pPr>
        <w:spacing w:after="120" w:line="240" w:lineRule="auto"/>
        <w:jc w:val="both"/>
        <w:rPr>
          <w:rFonts w:cs="Calibri"/>
          <w:sz w:val="24"/>
          <w:szCs w:val="24"/>
        </w:rPr>
      </w:pPr>
      <w:r w:rsidRPr="00F4785B">
        <w:rPr>
          <w:rFonts w:cs="Calibri"/>
          <w:sz w:val="24"/>
          <w:szCs w:val="24"/>
        </w:rPr>
        <w:t>L’immobile è sottoposto ai seguenti vincoli (vicolo misto):</w:t>
      </w:r>
    </w:p>
    <w:p w:rsidR="002F3491" w:rsidRPr="00F4785B" w:rsidRDefault="002F3491" w:rsidP="004F3697">
      <w:pPr>
        <w:spacing w:after="120" w:line="240" w:lineRule="auto"/>
        <w:jc w:val="both"/>
        <w:rPr>
          <w:rFonts w:cs="Calibri"/>
          <w:sz w:val="24"/>
          <w:szCs w:val="24"/>
        </w:rPr>
      </w:pPr>
      <w:r w:rsidRPr="00F4785B">
        <w:rPr>
          <w:rFonts w:cs="Calibri"/>
          <w:sz w:val="24"/>
          <w:szCs w:val="24"/>
        </w:rPr>
        <w:t>- Mercato Rionale dello Statuto (sedime): Vincolo Archeologico (Decreto 70440)</w:t>
      </w:r>
    </w:p>
    <w:p w:rsidR="002F3491" w:rsidRPr="00F4785B" w:rsidRDefault="002F3491" w:rsidP="004F3697">
      <w:pPr>
        <w:spacing w:after="120" w:line="240" w:lineRule="auto"/>
        <w:jc w:val="both"/>
        <w:rPr>
          <w:rFonts w:cs="Calibri"/>
          <w:sz w:val="24"/>
          <w:szCs w:val="24"/>
        </w:rPr>
      </w:pPr>
      <w:r w:rsidRPr="00F4785B">
        <w:rPr>
          <w:rFonts w:cs="Calibri"/>
          <w:sz w:val="24"/>
          <w:szCs w:val="24"/>
        </w:rPr>
        <w:t>- Mercato Rionale dello Statuto: Vincolo Architettonico puntuale (</w:t>
      </w:r>
      <w:r w:rsidR="000E3B7E" w:rsidRPr="00F4785B">
        <w:rPr>
          <w:rFonts w:cs="Calibri"/>
          <w:sz w:val="24"/>
          <w:szCs w:val="24"/>
        </w:rPr>
        <w:t xml:space="preserve">Codice NCTN </w:t>
      </w:r>
      <w:r w:rsidRPr="00F4785B">
        <w:rPr>
          <w:rFonts w:cs="Calibri"/>
          <w:sz w:val="24"/>
          <w:szCs w:val="24"/>
        </w:rPr>
        <w:t>07/00209925; Decreto 209925</w:t>
      </w:r>
      <w:r w:rsidR="000E3B7E" w:rsidRPr="00F4785B">
        <w:rPr>
          <w:rFonts w:cs="Calibri"/>
          <w:sz w:val="24"/>
          <w:szCs w:val="24"/>
        </w:rPr>
        <w:t>; DDR 123/2008</w:t>
      </w:r>
      <w:r w:rsidRPr="00F4785B">
        <w:rPr>
          <w:rFonts w:cs="Calibri"/>
          <w:sz w:val="24"/>
          <w:szCs w:val="24"/>
        </w:rPr>
        <w:t>).</w:t>
      </w:r>
    </w:p>
    <w:p w:rsidR="002F3491" w:rsidRPr="00F4785B" w:rsidRDefault="002F3491" w:rsidP="004F3697">
      <w:pPr>
        <w:spacing w:after="120" w:line="240" w:lineRule="auto"/>
        <w:jc w:val="both"/>
        <w:rPr>
          <w:rStyle w:val="Enfasicorsivo"/>
          <w:rFonts w:cs="Calibri"/>
          <w:b/>
          <w:i w:val="0"/>
          <w:iCs w:val="0"/>
          <w:sz w:val="24"/>
          <w:szCs w:val="24"/>
          <w:u w:val="single"/>
        </w:rPr>
      </w:pPr>
      <w:r w:rsidRPr="00F4785B">
        <w:rPr>
          <w:rStyle w:val="Enfasicorsivo"/>
          <w:rFonts w:cs="Calibri"/>
          <w:b/>
          <w:i w:val="0"/>
          <w:iCs w:val="0"/>
          <w:sz w:val="24"/>
          <w:szCs w:val="24"/>
          <w:u w:val="single"/>
        </w:rPr>
        <w:t>2.4.</w:t>
      </w:r>
      <w:r w:rsidRPr="00F4785B">
        <w:rPr>
          <w:rStyle w:val="Enfasicorsivo"/>
          <w:rFonts w:cs="Calibri"/>
          <w:b/>
          <w:i w:val="0"/>
          <w:iCs w:val="0"/>
          <w:sz w:val="24"/>
          <w:szCs w:val="24"/>
          <w:u w:val="single"/>
        </w:rPr>
        <w:tab/>
        <w:t>Situazione catastale</w:t>
      </w:r>
    </w:p>
    <w:p w:rsidR="002F3491" w:rsidRPr="00F4785B" w:rsidRDefault="002F3491" w:rsidP="004F3697">
      <w:pPr>
        <w:spacing w:after="120" w:line="240" w:lineRule="auto"/>
        <w:jc w:val="both"/>
        <w:rPr>
          <w:rStyle w:val="Enfasicorsivo"/>
          <w:rFonts w:cs="Calibri"/>
          <w:i w:val="0"/>
          <w:iCs w:val="0"/>
          <w:sz w:val="24"/>
          <w:szCs w:val="24"/>
        </w:rPr>
      </w:pPr>
      <w:r w:rsidRPr="00F4785B">
        <w:rPr>
          <w:rStyle w:val="Enfasicorsivo"/>
          <w:rFonts w:cs="Calibri"/>
          <w:i w:val="0"/>
          <w:iCs w:val="0"/>
          <w:sz w:val="24"/>
          <w:szCs w:val="24"/>
        </w:rPr>
        <w:t>Il bene è catastalmente individuato come segue:</w:t>
      </w:r>
    </w:p>
    <w:p w:rsidR="002F3491" w:rsidRPr="00F4785B" w:rsidRDefault="002F3491" w:rsidP="004F3697">
      <w:pPr>
        <w:spacing w:after="120" w:line="240" w:lineRule="auto"/>
        <w:jc w:val="both"/>
        <w:rPr>
          <w:rStyle w:val="Enfasicorsivo"/>
          <w:rFonts w:cs="Calibri"/>
          <w:i w:val="0"/>
          <w:iCs w:val="0"/>
          <w:sz w:val="24"/>
          <w:szCs w:val="24"/>
        </w:rPr>
      </w:pPr>
      <w:r w:rsidRPr="00F4785B">
        <w:rPr>
          <w:rStyle w:val="Enfasicorsivo"/>
          <w:rFonts w:cs="Calibri"/>
          <w:i w:val="0"/>
          <w:iCs w:val="0"/>
          <w:sz w:val="24"/>
          <w:szCs w:val="24"/>
        </w:rPr>
        <w:t xml:space="preserve">- </w:t>
      </w:r>
      <w:r w:rsidR="000E3B7E" w:rsidRPr="00F4785B">
        <w:rPr>
          <w:rStyle w:val="Enfasicorsivo"/>
          <w:rFonts w:cs="Calibri"/>
          <w:i w:val="0"/>
          <w:iCs w:val="0"/>
          <w:sz w:val="24"/>
          <w:szCs w:val="24"/>
        </w:rPr>
        <w:t xml:space="preserve">Catasto </w:t>
      </w:r>
      <w:r w:rsidRPr="00F4785B">
        <w:rPr>
          <w:rStyle w:val="Enfasicorsivo"/>
          <w:rFonts w:cs="Calibri"/>
          <w:i w:val="0"/>
          <w:iCs w:val="0"/>
          <w:sz w:val="24"/>
          <w:szCs w:val="24"/>
        </w:rPr>
        <w:t>T</w:t>
      </w:r>
      <w:r w:rsidR="000E3B7E" w:rsidRPr="00F4785B">
        <w:rPr>
          <w:rStyle w:val="Enfasicorsivo"/>
          <w:rFonts w:cs="Calibri"/>
          <w:i w:val="0"/>
          <w:iCs w:val="0"/>
          <w:sz w:val="24"/>
          <w:szCs w:val="24"/>
        </w:rPr>
        <w:t xml:space="preserve">erreni: </w:t>
      </w:r>
      <w:r w:rsidRPr="00F4785B">
        <w:rPr>
          <w:rStyle w:val="Enfasicorsivo"/>
          <w:rFonts w:cs="Calibri"/>
          <w:i w:val="0"/>
          <w:iCs w:val="0"/>
          <w:sz w:val="24"/>
          <w:szCs w:val="24"/>
        </w:rPr>
        <w:t xml:space="preserve">Sezione </w:t>
      </w:r>
      <w:r w:rsidR="000E3B7E" w:rsidRPr="00F4785B">
        <w:rPr>
          <w:rStyle w:val="Enfasicorsivo"/>
          <w:rFonts w:cs="Calibri"/>
          <w:i w:val="0"/>
          <w:iCs w:val="0"/>
          <w:sz w:val="24"/>
          <w:szCs w:val="24"/>
        </w:rPr>
        <w:t>A</w:t>
      </w:r>
      <w:r w:rsidRPr="00F4785B">
        <w:rPr>
          <w:rStyle w:val="Enfasicorsivo"/>
          <w:rFonts w:cs="Calibri"/>
          <w:i w:val="0"/>
          <w:iCs w:val="0"/>
          <w:sz w:val="24"/>
          <w:szCs w:val="24"/>
        </w:rPr>
        <w:t>, Foglio 33, Mappale 315;</w:t>
      </w:r>
    </w:p>
    <w:p w:rsidR="002F3491" w:rsidRPr="00F4785B" w:rsidRDefault="002F3491" w:rsidP="004F3697">
      <w:pPr>
        <w:spacing w:after="120" w:line="240" w:lineRule="auto"/>
        <w:jc w:val="both"/>
        <w:rPr>
          <w:rStyle w:val="Enfasicorsivo"/>
          <w:rFonts w:cs="Calibri"/>
          <w:i w:val="0"/>
          <w:iCs w:val="0"/>
          <w:sz w:val="24"/>
          <w:szCs w:val="24"/>
        </w:rPr>
      </w:pPr>
      <w:r w:rsidRPr="00F4785B">
        <w:rPr>
          <w:rStyle w:val="Enfasicorsivo"/>
          <w:rFonts w:cs="Calibri"/>
          <w:i w:val="0"/>
          <w:iCs w:val="0"/>
          <w:sz w:val="24"/>
          <w:szCs w:val="24"/>
        </w:rPr>
        <w:t xml:space="preserve">- </w:t>
      </w:r>
      <w:r w:rsidR="000E3B7E" w:rsidRPr="00F4785B">
        <w:rPr>
          <w:rStyle w:val="Enfasicorsivo"/>
          <w:rFonts w:cs="Calibri"/>
          <w:i w:val="0"/>
          <w:iCs w:val="0"/>
          <w:sz w:val="24"/>
          <w:szCs w:val="24"/>
        </w:rPr>
        <w:t xml:space="preserve">Catasto </w:t>
      </w:r>
      <w:r w:rsidR="00424EB0" w:rsidRPr="00F4785B">
        <w:rPr>
          <w:rStyle w:val="Enfasicorsivo"/>
          <w:rFonts w:cs="Calibri"/>
          <w:i w:val="0"/>
          <w:iCs w:val="0"/>
          <w:sz w:val="24"/>
          <w:szCs w:val="24"/>
        </w:rPr>
        <w:t>F</w:t>
      </w:r>
      <w:r w:rsidR="000E3B7E" w:rsidRPr="00F4785B">
        <w:rPr>
          <w:rStyle w:val="Enfasicorsivo"/>
          <w:rFonts w:cs="Calibri"/>
          <w:i w:val="0"/>
          <w:iCs w:val="0"/>
          <w:sz w:val="24"/>
          <w:szCs w:val="24"/>
        </w:rPr>
        <w:t>abbricati:</w:t>
      </w:r>
      <w:r w:rsidR="00424EB0" w:rsidRPr="00F4785B">
        <w:rPr>
          <w:rStyle w:val="Enfasicorsivo"/>
          <w:rFonts w:cs="Calibri"/>
          <w:i w:val="0"/>
          <w:iCs w:val="0"/>
          <w:sz w:val="24"/>
          <w:szCs w:val="24"/>
        </w:rPr>
        <w:t xml:space="preserve"> </w:t>
      </w:r>
      <w:r w:rsidRPr="00F4785B">
        <w:rPr>
          <w:rStyle w:val="Enfasicorsivo"/>
          <w:rFonts w:cs="Calibri"/>
          <w:i w:val="0"/>
          <w:iCs w:val="0"/>
          <w:sz w:val="24"/>
          <w:szCs w:val="24"/>
        </w:rPr>
        <w:t xml:space="preserve">Sezione Q, </w:t>
      </w:r>
      <w:r w:rsidR="00424EB0" w:rsidRPr="00F4785B">
        <w:rPr>
          <w:rStyle w:val="Enfasicorsivo"/>
          <w:rFonts w:cs="Calibri"/>
          <w:i w:val="0"/>
          <w:iCs w:val="0"/>
          <w:sz w:val="24"/>
          <w:szCs w:val="24"/>
        </w:rPr>
        <w:t>GEA</w:t>
      </w:r>
      <w:r w:rsidRPr="00F4785B">
        <w:rPr>
          <w:rStyle w:val="Enfasicorsivo"/>
          <w:rFonts w:cs="Calibri"/>
          <w:i w:val="0"/>
          <w:iCs w:val="0"/>
          <w:sz w:val="24"/>
          <w:szCs w:val="24"/>
        </w:rPr>
        <w:t>, Foglio 80, Mappale 101</w:t>
      </w:r>
      <w:r w:rsidR="00424EB0" w:rsidRPr="00F4785B">
        <w:rPr>
          <w:rStyle w:val="Enfasicorsivo"/>
          <w:rFonts w:cs="Calibri"/>
          <w:i w:val="0"/>
          <w:iCs w:val="0"/>
          <w:sz w:val="24"/>
          <w:szCs w:val="24"/>
        </w:rPr>
        <w:t>.</w:t>
      </w:r>
    </w:p>
    <w:p w:rsidR="002F3491" w:rsidRPr="00F4785B" w:rsidRDefault="002F3491" w:rsidP="004F3697">
      <w:pPr>
        <w:spacing w:after="120" w:line="240" w:lineRule="auto"/>
        <w:jc w:val="both"/>
        <w:rPr>
          <w:rStyle w:val="Enfasicorsivo"/>
          <w:rFonts w:cs="Calibri"/>
          <w:i w:val="0"/>
          <w:iCs w:val="0"/>
          <w:sz w:val="24"/>
          <w:szCs w:val="24"/>
        </w:rPr>
      </w:pPr>
      <w:r w:rsidRPr="00F4785B">
        <w:rPr>
          <w:rStyle w:val="Enfasicorsivo"/>
          <w:rFonts w:cs="Calibri"/>
          <w:i w:val="0"/>
          <w:iCs w:val="0"/>
          <w:sz w:val="24"/>
          <w:szCs w:val="24"/>
        </w:rPr>
        <w:t>La planimetria catastale non corrisponde all</w:t>
      </w:r>
      <w:r w:rsidR="00334FA4" w:rsidRPr="00F4785B">
        <w:rPr>
          <w:rStyle w:val="Enfasicorsivo"/>
          <w:rFonts w:cs="Calibri"/>
          <w:i w:val="0"/>
          <w:iCs w:val="0"/>
          <w:sz w:val="24"/>
          <w:szCs w:val="24"/>
        </w:rPr>
        <w:t>o</w:t>
      </w:r>
      <w:r w:rsidRPr="00F4785B">
        <w:rPr>
          <w:rStyle w:val="Enfasicorsivo"/>
          <w:rFonts w:cs="Calibri"/>
          <w:i w:val="0"/>
          <w:iCs w:val="0"/>
          <w:sz w:val="24"/>
          <w:szCs w:val="24"/>
        </w:rPr>
        <w:t xml:space="preserve"> stato di fatto dei luoghi pertanto occorrerà provvedere al suo aggiornamento.</w:t>
      </w:r>
    </w:p>
    <w:p w:rsidR="002F3491" w:rsidRPr="00F4785B" w:rsidRDefault="002F3491" w:rsidP="004F3697">
      <w:pPr>
        <w:widowControl w:val="0"/>
        <w:autoSpaceDE w:val="0"/>
        <w:autoSpaceDN w:val="0"/>
        <w:adjustRightInd w:val="0"/>
        <w:spacing w:after="120" w:line="240" w:lineRule="auto"/>
        <w:jc w:val="both"/>
        <w:rPr>
          <w:rFonts w:cs="Calibri"/>
          <w:b/>
          <w:color w:val="000000"/>
          <w:sz w:val="24"/>
          <w:szCs w:val="24"/>
          <w:u w:val="single"/>
        </w:rPr>
      </w:pPr>
      <w:r w:rsidRPr="00F4785B">
        <w:rPr>
          <w:rFonts w:cs="Calibri"/>
          <w:b/>
          <w:color w:val="000000"/>
          <w:sz w:val="24"/>
          <w:szCs w:val="24"/>
          <w:u w:val="single"/>
        </w:rPr>
        <w:t>2.</w:t>
      </w:r>
      <w:r w:rsidR="000E3B7E" w:rsidRPr="00F4785B">
        <w:rPr>
          <w:rFonts w:cs="Calibri"/>
          <w:b/>
          <w:color w:val="000000"/>
          <w:sz w:val="24"/>
          <w:szCs w:val="24"/>
          <w:u w:val="single"/>
        </w:rPr>
        <w:t>5</w:t>
      </w:r>
      <w:r w:rsidRPr="00F4785B">
        <w:rPr>
          <w:rFonts w:cs="Calibri"/>
          <w:b/>
          <w:color w:val="000000"/>
          <w:sz w:val="24"/>
          <w:szCs w:val="24"/>
          <w:u w:val="single"/>
        </w:rPr>
        <w:t>.</w:t>
      </w:r>
      <w:r w:rsidRPr="00F4785B">
        <w:rPr>
          <w:rFonts w:cs="Calibri"/>
          <w:b/>
          <w:color w:val="000000"/>
          <w:sz w:val="24"/>
          <w:szCs w:val="24"/>
          <w:u w:val="single"/>
        </w:rPr>
        <w:tab/>
        <w:t>Valore del diritto di superficie</w:t>
      </w:r>
    </w:p>
    <w:p w:rsidR="002F3491" w:rsidRPr="00F4785B" w:rsidRDefault="002F3491" w:rsidP="004F3697">
      <w:pPr>
        <w:widowControl w:val="0"/>
        <w:autoSpaceDE w:val="0"/>
        <w:autoSpaceDN w:val="0"/>
        <w:adjustRightInd w:val="0"/>
        <w:spacing w:after="120" w:line="240" w:lineRule="auto"/>
        <w:jc w:val="both"/>
        <w:rPr>
          <w:rFonts w:cs="Calibri"/>
          <w:b/>
          <w:bCs/>
          <w:sz w:val="24"/>
          <w:szCs w:val="24"/>
        </w:rPr>
      </w:pPr>
      <w:r w:rsidRPr="00F4785B">
        <w:rPr>
          <w:rFonts w:cs="Calibri"/>
          <w:color w:val="000000"/>
          <w:sz w:val="24"/>
          <w:szCs w:val="24"/>
        </w:rPr>
        <w:t xml:space="preserve">Il valore del diritto di superficie dell’immobile, determinato a corpo e non a misura, e riferito a una </w:t>
      </w:r>
      <w:r w:rsidRPr="00F4785B">
        <w:rPr>
          <w:rFonts w:cs="Calibri"/>
          <w:b/>
          <w:color w:val="000000"/>
          <w:sz w:val="24"/>
          <w:szCs w:val="24"/>
          <w:u w:val="single"/>
        </w:rPr>
        <w:t>durata di anni trenta</w:t>
      </w:r>
      <w:r w:rsidRPr="00F4785B">
        <w:rPr>
          <w:rFonts w:cs="Calibri"/>
          <w:color w:val="000000"/>
          <w:sz w:val="24"/>
          <w:szCs w:val="24"/>
        </w:rPr>
        <w:t xml:space="preserve"> è stato determinato dall’Ufficio Tecnico del Patrimonio in complessivi </w:t>
      </w:r>
      <w:r w:rsidRPr="00F4785B">
        <w:rPr>
          <w:rFonts w:cs="Calibri"/>
          <w:b/>
          <w:color w:val="000000"/>
          <w:sz w:val="24"/>
          <w:szCs w:val="24"/>
        </w:rPr>
        <w:t>Euro</w:t>
      </w:r>
      <w:r w:rsidRPr="00F4785B">
        <w:rPr>
          <w:rFonts w:cs="Calibri"/>
          <w:color w:val="000000"/>
          <w:sz w:val="24"/>
          <w:szCs w:val="24"/>
        </w:rPr>
        <w:t xml:space="preserve"> </w:t>
      </w:r>
      <w:r w:rsidRPr="00F4785B">
        <w:rPr>
          <w:rFonts w:cs="Calibri"/>
          <w:b/>
          <w:bCs/>
          <w:sz w:val="24"/>
          <w:szCs w:val="24"/>
        </w:rPr>
        <w:t>206.000,00.</w:t>
      </w:r>
    </w:p>
    <w:p w:rsidR="002F3491" w:rsidRPr="00F4785B" w:rsidRDefault="002F3491" w:rsidP="004F3697">
      <w:pPr>
        <w:widowControl w:val="0"/>
        <w:autoSpaceDE w:val="0"/>
        <w:autoSpaceDN w:val="0"/>
        <w:adjustRightInd w:val="0"/>
        <w:spacing w:after="120" w:line="240" w:lineRule="auto"/>
        <w:jc w:val="both"/>
        <w:rPr>
          <w:rFonts w:cs="Calibri"/>
          <w:color w:val="000000"/>
          <w:sz w:val="24"/>
          <w:szCs w:val="24"/>
        </w:rPr>
      </w:pPr>
      <w:r w:rsidRPr="00F4785B">
        <w:rPr>
          <w:rFonts w:cs="Calibri"/>
          <w:bCs/>
          <w:sz w:val="24"/>
          <w:szCs w:val="24"/>
        </w:rPr>
        <w:t>Detto valore, al netto degli oneri fiscali, rappresenta la base di gara per l’aggiudicazione del</w:t>
      </w:r>
      <w:r w:rsidR="00903E88" w:rsidRPr="00F4785B">
        <w:rPr>
          <w:rFonts w:cs="Calibri"/>
          <w:bCs/>
          <w:sz w:val="24"/>
          <w:szCs w:val="24"/>
        </w:rPr>
        <w:t xml:space="preserve"> diritto. Le offerte economiche </w:t>
      </w:r>
      <w:r w:rsidRPr="00F4785B">
        <w:rPr>
          <w:rFonts w:cs="Calibri"/>
          <w:bCs/>
          <w:sz w:val="24"/>
          <w:szCs w:val="24"/>
        </w:rPr>
        <w:t>dovranno essere, a pena di esclusione, al rialzo rispetto a detto prezzo, come stabilito in apposito articolo del presente Invito</w:t>
      </w:r>
      <w:r w:rsidR="00903E88" w:rsidRPr="00F4785B">
        <w:rPr>
          <w:rFonts w:cs="Calibri"/>
          <w:bCs/>
          <w:sz w:val="24"/>
          <w:szCs w:val="24"/>
        </w:rPr>
        <w:t>.</w:t>
      </w:r>
    </w:p>
    <w:p w:rsidR="00C0523C" w:rsidRPr="00F4785B" w:rsidRDefault="00FE462F"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A</w:t>
      </w:r>
      <w:r w:rsidR="00C0523C" w:rsidRPr="00F4785B">
        <w:rPr>
          <w:rFonts w:cs="Calibri"/>
          <w:b/>
          <w:bCs/>
          <w:color w:val="000000"/>
          <w:sz w:val="24"/>
          <w:szCs w:val="24"/>
        </w:rPr>
        <w:t>rt</w:t>
      </w:r>
      <w:r w:rsidRPr="00F4785B">
        <w:rPr>
          <w:rFonts w:cs="Calibri"/>
          <w:b/>
          <w:bCs/>
          <w:color w:val="000000"/>
          <w:sz w:val="24"/>
          <w:szCs w:val="24"/>
        </w:rPr>
        <w:t xml:space="preserve">. </w:t>
      </w:r>
      <w:r w:rsidR="00551C00" w:rsidRPr="00F4785B">
        <w:rPr>
          <w:rFonts w:cs="Calibri"/>
          <w:b/>
          <w:bCs/>
          <w:color w:val="000000"/>
          <w:sz w:val="24"/>
          <w:szCs w:val="24"/>
        </w:rPr>
        <w:t>3</w:t>
      </w:r>
    </w:p>
    <w:p w:rsidR="00C0523C" w:rsidRPr="00F4785B" w:rsidRDefault="00C0523C"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(Risultati attesi e obblighi realizzativi)</w:t>
      </w:r>
    </w:p>
    <w:p w:rsidR="00776501" w:rsidRPr="00F4785B" w:rsidRDefault="00776501" w:rsidP="00776501">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L’aspettativa dell’Amministrazione comunale è quell</w:t>
      </w:r>
      <w:r w:rsidR="00334FA4" w:rsidRPr="00F4785B">
        <w:rPr>
          <w:rFonts w:cs="Calibri"/>
          <w:color w:val="000000"/>
          <w:sz w:val="24"/>
          <w:szCs w:val="24"/>
        </w:rPr>
        <w:t>a</w:t>
      </w:r>
      <w:r w:rsidRPr="00F4785B">
        <w:rPr>
          <w:rFonts w:cs="Calibri"/>
          <w:color w:val="000000"/>
          <w:sz w:val="24"/>
          <w:szCs w:val="24"/>
        </w:rPr>
        <w:t xml:space="preserve"> di veder realizzato un programma di valorizzazione del bene che</w:t>
      </w:r>
      <w:r w:rsidR="00334FA4" w:rsidRPr="00F4785B">
        <w:rPr>
          <w:rFonts w:cs="Calibri"/>
          <w:color w:val="000000"/>
          <w:sz w:val="24"/>
          <w:szCs w:val="24"/>
        </w:rPr>
        <w:t xml:space="preserve"> assicuri</w:t>
      </w:r>
      <w:r w:rsidRPr="00F4785B">
        <w:rPr>
          <w:rFonts w:cs="Calibri"/>
          <w:color w:val="000000"/>
          <w:sz w:val="24"/>
          <w:szCs w:val="24"/>
        </w:rPr>
        <w:t>, tramite la realizzazione a cura dell’aggiudicatario di un intervento di riqualificazione</w:t>
      </w:r>
      <w:r w:rsidR="00334FA4" w:rsidRPr="00F4785B">
        <w:rPr>
          <w:rFonts w:cs="Calibri"/>
          <w:color w:val="000000"/>
          <w:sz w:val="24"/>
          <w:szCs w:val="24"/>
        </w:rPr>
        <w:t>,</w:t>
      </w:r>
      <w:r w:rsidRPr="00F4785B">
        <w:rPr>
          <w:rFonts w:cs="Calibri"/>
          <w:color w:val="000000"/>
          <w:sz w:val="24"/>
          <w:szCs w:val="24"/>
        </w:rPr>
        <w:t xml:space="preserve"> il valore estetico dell’immobile e degli spazi di presentazione della merce e di svolgimento dell’attività, nel rispetto del vincolo di interesse culturale gravante sull’immobile e quindi tale da non stravolgerne </w:t>
      </w:r>
      <w:r w:rsidRPr="00F4785B">
        <w:rPr>
          <w:rFonts w:cs="Calibri"/>
          <w:color w:val="000000"/>
          <w:sz w:val="24"/>
          <w:szCs w:val="24"/>
        </w:rPr>
        <w:lastRenderedPageBreak/>
        <w:t>la natura.</w:t>
      </w:r>
    </w:p>
    <w:p w:rsidR="00776501" w:rsidRPr="00F4785B" w:rsidRDefault="00776501" w:rsidP="00776501">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Gli assegnatari dovranno rispettare nella realizzazione del progetto i principi di efficienza energetica, mobilità sostenibile, attenzione al ciclo dei rifiuti, utilizzo di materiali edili sostenibili.</w:t>
      </w:r>
    </w:p>
    <w:p w:rsidR="00776501" w:rsidRPr="00F4785B" w:rsidRDefault="00776501" w:rsidP="00776501">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Dovrà essere garantita la qualità dei prodotti oggetto di vendita e di somministrazione, perseguendo la diversificazione delle attività svolte all’interno della struttura.</w:t>
      </w:r>
    </w:p>
    <w:p w:rsidR="00776501" w:rsidRPr="00F4785B" w:rsidRDefault="00776501" w:rsidP="00776501">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Occorrerà garantire la più ampia fruibilità pubblica, con particolare riguardo agli orari di apertura, degli spazi interni dell’immobile, nell’esercizio di attività economiche di vendita e somministrazione o di organizzazioni di altre attività non economiche (ad es. di tipo culturale, ludico-ricreativo, di intrattenimento).</w:t>
      </w:r>
    </w:p>
    <w:p w:rsidR="00776501" w:rsidRPr="00F4785B" w:rsidRDefault="00776501" w:rsidP="00776501">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Le attività insediate dovranno rappresentare un richiamo per i flussi turistici gravitanti nell’area del Porto Antico in modo da ampliare l’area di interesse anche al nucleo del Centro Storico e del Quartiere di Prè in particolare.</w:t>
      </w:r>
    </w:p>
    <w:p w:rsidR="006D2944" w:rsidRPr="00F4785B" w:rsidRDefault="00776501" w:rsidP="00776501">
      <w:pPr>
        <w:widowControl w:val="0"/>
        <w:autoSpaceDE w:val="0"/>
        <w:autoSpaceDN w:val="0"/>
        <w:adjustRightInd w:val="0"/>
        <w:spacing w:after="120" w:line="240" w:lineRule="auto"/>
        <w:jc w:val="both"/>
        <w:rPr>
          <w:rFonts w:cs="Calibri"/>
          <w:color w:val="000000"/>
          <w:sz w:val="24"/>
          <w:szCs w:val="24"/>
        </w:rPr>
      </w:pPr>
      <w:r w:rsidRPr="00F4785B">
        <w:rPr>
          <w:rFonts w:cs="Calibri"/>
          <w:color w:val="000000"/>
          <w:sz w:val="24"/>
          <w:szCs w:val="24"/>
        </w:rPr>
        <w:t>Entro i limiti evidenziati, l’operatore potrà sviluppare la propria idea progettuale, decidendo della distribuzione delle varie funzioni all’interno degli spazi disponibili.</w:t>
      </w:r>
    </w:p>
    <w:p w:rsidR="00BC16A2" w:rsidRPr="00F4785B" w:rsidRDefault="00FE462F" w:rsidP="004F3697">
      <w:pPr>
        <w:widowControl w:val="0"/>
        <w:autoSpaceDE w:val="0"/>
        <w:autoSpaceDN w:val="0"/>
        <w:adjustRightInd w:val="0"/>
        <w:spacing w:after="120" w:line="240" w:lineRule="auto"/>
        <w:jc w:val="center"/>
        <w:rPr>
          <w:rFonts w:cs="Calibri"/>
          <w:b/>
          <w:color w:val="000000"/>
          <w:sz w:val="24"/>
          <w:szCs w:val="24"/>
        </w:rPr>
      </w:pPr>
      <w:r w:rsidRPr="00F4785B">
        <w:rPr>
          <w:rFonts w:cs="Calibri"/>
          <w:b/>
          <w:color w:val="000000"/>
          <w:sz w:val="24"/>
          <w:szCs w:val="24"/>
        </w:rPr>
        <w:t>A</w:t>
      </w:r>
      <w:r w:rsidR="00BC16A2" w:rsidRPr="00F4785B">
        <w:rPr>
          <w:rFonts w:cs="Calibri"/>
          <w:b/>
          <w:color w:val="000000"/>
          <w:sz w:val="24"/>
          <w:szCs w:val="24"/>
        </w:rPr>
        <w:t>rt</w:t>
      </w:r>
      <w:r w:rsidRPr="00F4785B">
        <w:rPr>
          <w:rFonts w:cs="Calibri"/>
          <w:b/>
          <w:color w:val="000000"/>
          <w:sz w:val="24"/>
          <w:szCs w:val="24"/>
        </w:rPr>
        <w:t xml:space="preserve">. </w:t>
      </w:r>
      <w:r w:rsidR="00551C00" w:rsidRPr="00F4785B">
        <w:rPr>
          <w:rFonts w:cs="Calibri"/>
          <w:b/>
          <w:color w:val="000000"/>
          <w:sz w:val="24"/>
          <w:szCs w:val="24"/>
        </w:rPr>
        <w:t>4</w:t>
      </w:r>
    </w:p>
    <w:p w:rsidR="00625EAC" w:rsidRPr="00F4785B" w:rsidRDefault="00BC16A2" w:rsidP="004F3697">
      <w:pPr>
        <w:widowControl w:val="0"/>
        <w:autoSpaceDE w:val="0"/>
        <w:autoSpaceDN w:val="0"/>
        <w:adjustRightInd w:val="0"/>
        <w:spacing w:after="120" w:line="240" w:lineRule="auto"/>
        <w:jc w:val="center"/>
        <w:rPr>
          <w:rFonts w:cs="Calibri"/>
          <w:b/>
          <w:color w:val="000000"/>
          <w:sz w:val="24"/>
          <w:szCs w:val="24"/>
        </w:rPr>
      </w:pPr>
      <w:r w:rsidRPr="00F4785B">
        <w:rPr>
          <w:rFonts w:cs="Calibri"/>
          <w:b/>
          <w:color w:val="000000"/>
          <w:sz w:val="24"/>
          <w:szCs w:val="24"/>
        </w:rPr>
        <w:t>(</w:t>
      </w:r>
      <w:r w:rsidR="00997C48" w:rsidRPr="00F4785B">
        <w:rPr>
          <w:rFonts w:cs="Calibri"/>
          <w:b/>
          <w:color w:val="000000"/>
          <w:sz w:val="24"/>
          <w:szCs w:val="24"/>
        </w:rPr>
        <w:t>Soggetti ammessi</w:t>
      </w:r>
      <w:r w:rsidRPr="00F4785B">
        <w:rPr>
          <w:rFonts w:cs="Calibri"/>
          <w:b/>
          <w:color w:val="000000"/>
          <w:sz w:val="24"/>
          <w:szCs w:val="24"/>
        </w:rPr>
        <w:t xml:space="preserve">) </w:t>
      </w:r>
    </w:p>
    <w:p w:rsidR="00997C48" w:rsidRPr="00F4785B" w:rsidRDefault="00997C48"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xml:space="preserve">Possono partecipare alla procedura tutti i soggetti in possesso dei requisiti indicati nel presente </w:t>
      </w:r>
      <w:r w:rsidR="00E86A85" w:rsidRPr="00F4785B">
        <w:rPr>
          <w:rFonts w:cs="Calibri"/>
          <w:sz w:val="24"/>
          <w:szCs w:val="24"/>
        </w:rPr>
        <w:t>Invito</w:t>
      </w:r>
      <w:r w:rsidRPr="00F4785B">
        <w:rPr>
          <w:rFonts w:cs="Calibri"/>
          <w:sz w:val="24"/>
          <w:szCs w:val="24"/>
        </w:rPr>
        <w:t xml:space="preserve">: imprese individuali, società semplice, società in nome collettivo, società in accomandita semplice, società a responsabilità limitata, società a responsabilità </w:t>
      </w:r>
      <w:r w:rsidR="00903E88" w:rsidRPr="00F4785B">
        <w:rPr>
          <w:rFonts w:cs="Calibri"/>
          <w:sz w:val="24"/>
          <w:szCs w:val="24"/>
        </w:rPr>
        <w:t xml:space="preserve">limitata </w:t>
      </w:r>
      <w:r w:rsidRPr="00F4785B">
        <w:rPr>
          <w:rFonts w:cs="Calibri"/>
          <w:sz w:val="24"/>
          <w:szCs w:val="24"/>
        </w:rPr>
        <w:t>con socio unico, società in accomandita per azioni, società per azioni, società per azioni con socio unico, società cooperative, Raggruppamenti Temporanei di imprese</w:t>
      </w:r>
      <w:r w:rsidR="00903E88" w:rsidRPr="00F4785B">
        <w:rPr>
          <w:rFonts w:cs="Calibri"/>
          <w:sz w:val="24"/>
          <w:szCs w:val="24"/>
        </w:rPr>
        <w:t>,</w:t>
      </w:r>
      <w:r w:rsidRPr="00F4785B">
        <w:rPr>
          <w:rFonts w:cs="Calibri"/>
          <w:sz w:val="24"/>
          <w:szCs w:val="24"/>
        </w:rPr>
        <w:t xml:space="preserve"> </w:t>
      </w:r>
      <w:r w:rsidR="00903E88" w:rsidRPr="00F4785B">
        <w:rPr>
          <w:rFonts w:cs="Calibri"/>
          <w:sz w:val="24"/>
          <w:szCs w:val="24"/>
        </w:rPr>
        <w:t>C</w:t>
      </w:r>
      <w:r w:rsidRPr="00F4785B">
        <w:rPr>
          <w:rFonts w:cs="Calibri"/>
          <w:sz w:val="24"/>
          <w:szCs w:val="24"/>
        </w:rPr>
        <w:t xml:space="preserve">onsorzi ordinari di concorrenti di cui all’art. 2602 c.c. costituiti o costituendi, </w:t>
      </w:r>
      <w:r w:rsidR="00903E88" w:rsidRPr="00F4785B">
        <w:rPr>
          <w:rFonts w:cs="Calibri"/>
          <w:sz w:val="24"/>
          <w:szCs w:val="24"/>
        </w:rPr>
        <w:t>C</w:t>
      </w:r>
      <w:r w:rsidRPr="00F4785B">
        <w:rPr>
          <w:rFonts w:cs="Calibri"/>
          <w:sz w:val="24"/>
          <w:szCs w:val="24"/>
        </w:rPr>
        <w:t xml:space="preserve">onsorzi stabili, costituiti anche in forma di società consortili ai sensi dell’art. 2615-ter c.c., </w:t>
      </w:r>
      <w:r w:rsidR="00903E88" w:rsidRPr="00F4785B">
        <w:rPr>
          <w:rFonts w:cs="Calibri"/>
          <w:sz w:val="24"/>
          <w:szCs w:val="24"/>
        </w:rPr>
        <w:t>C</w:t>
      </w:r>
      <w:r w:rsidRPr="00F4785B">
        <w:rPr>
          <w:rFonts w:cs="Calibri"/>
          <w:sz w:val="24"/>
          <w:szCs w:val="24"/>
        </w:rPr>
        <w:t xml:space="preserve">onsorzi fra società cooperative di produzione e lavoro costituiti a norma della legge </w:t>
      </w:r>
      <w:r w:rsidR="00903E88" w:rsidRPr="00F4785B">
        <w:rPr>
          <w:rFonts w:cs="Calibri"/>
          <w:sz w:val="24"/>
          <w:szCs w:val="24"/>
        </w:rPr>
        <w:t>422/</w:t>
      </w:r>
      <w:r w:rsidRPr="00F4785B">
        <w:rPr>
          <w:rFonts w:cs="Calibri"/>
          <w:sz w:val="24"/>
          <w:szCs w:val="24"/>
        </w:rPr>
        <w:t xml:space="preserve">1909 e del DLCPS </w:t>
      </w:r>
      <w:r w:rsidR="00903E88" w:rsidRPr="00F4785B">
        <w:rPr>
          <w:rFonts w:cs="Calibri"/>
          <w:sz w:val="24"/>
          <w:szCs w:val="24"/>
        </w:rPr>
        <w:t>1577/</w:t>
      </w:r>
      <w:r w:rsidRPr="00F4785B">
        <w:rPr>
          <w:rFonts w:cs="Calibri"/>
          <w:sz w:val="24"/>
          <w:szCs w:val="24"/>
        </w:rPr>
        <w:t>1947</w:t>
      </w:r>
      <w:r w:rsidR="00903E88" w:rsidRPr="00F4785B">
        <w:rPr>
          <w:rFonts w:cs="Calibri"/>
          <w:sz w:val="24"/>
          <w:szCs w:val="24"/>
        </w:rPr>
        <w:t xml:space="preserve">, </w:t>
      </w:r>
      <w:r w:rsidRPr="00F4785B">
        <w:rPr>
          <w:rFonts w:cs="Calibri"/>
          <w:sz w:val="24"/>
          <w:szCs w:val="24"/>
        </w:rPr>
        <w:t xml:space="preserve">associazioni, fondazioni. </w:t>
      </w:r>
    </w:p>
    <w:p w:rsidR="00997C48" w:rsidRPr="00F4785B" w:rsidRDefault="00C650FB"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È</w:t>
      </w:r>
      <w:r w:rsidR="00997C48" w:rsidRPr="00F4785B">
        <w:rPr>
          <w:rFonts w:cs="Calibri"/>
          <w:sz w:val="24"/>
          <w:szCs w:val="24"/>
        </w:rPr>
        <w:t xml:space="preserve"> ammessa la partecipazione in forma singola o in raggruppamento. </w:t>
      </w:r>
    </w:p>
    <w:p w:rsidR="00997C48" w:rsidRPr="00F4785B" w:rsidRDefault="00C650FB"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È</w:t>
      </w:r>
      <w:r w:rsidR="00997C48" w:rsidRPr="00F4785B">
        <w:rPr>
          <w:rFonts w:cs="Calibri"/>
          <w:sz w:val="24"/>
          <w:szCs w:val="24"/>
        </w:rPr>
        <w:t xml:space="preserve"> fatto divieto ai concorrenti di partecipare in più di un raggruppamento o consorzio, ovvero di partecipare anche in forma individuale in caso di partecipazione in forma associata.</w:t>
      </w:r>
    </w:p>
    <w:p w:rsidR="00E610AC" w:rsidRPr="00F4785B" w:rsidRDefault="00C650FB"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È</w:t>
      </w:r>
      <w:r w:rsidR="00997C48" w:rsidRPr="00F4785B">
        <w:rPr>
          <w:rFonts w:cs="Calibri"/>
          <w:sz w:val="24"/>
          <w:szCs w:val="24"/>
        </w:rPr>
        <w:t xml:space="preserve"> fatto divieto ai consorziati per i quali eventualmente concorra il consorzio stabile/consorzio tra società cooperative/consorzio tra imprese artigiane di parte</w:t>
      </w:r>
      <w:r w:rsidR="00903E88" w:rsidRPr="00F4785B">
        <w:rPr>
          <w:rFonts w:cs="Calibri"/>
          <w:sz w:val="24"/>
          <w:szCs w:val="24"/>
        </w:rPr>
        <w:t>cipare in qualsiasi altra forma.</w:t>
      </w:r>
      <w:r w:rsidR="00997C48" w:rsidRPr="00F4785B">
        <w:rPr>
          <w:rFonts w:cs="Calibri"/>
          <w:sz w:val="24"/>
          <w:szCs w:val="24"/>
        </w:rPr>
        <w:t xml:space="preserve"> </w:t>
      </w:r>
      <w:r w:rsidR="00903E88" w:rsidRPr="00F4785B">
        <w:rPr>
          <w:rFonts w:cs="Calibri"/>
          <w:sz w:val="24"/>
          <w:szCs w:val="24"/>
        </w:rPr>
        <w:t>I</w:t>
      </w:r>
      <w:r w:rsidR="00997C48" w:rsidRPr="00F4785B">
        <w:rPr>
          <w:rFonts w:cs="Calibri"/>
          <w:sz w:val="24"/>
          <w:szCs w:val="24"/>
        </w:rPr>
        <w:t>n caso di inosservanza di tale divieto saranno esclusi dalla procedura sia il consorzio che i consorziati.</w:t>
      </w:r>
    </w:p>
    <w:p w:rsidR="00497625" w:rsidRPr="000813F5" w:rsidRDefault="00497625"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 xml:space="preserve">Art. </w:t>
      </w:r>
      <w:r>
        <w:rPr>
          <w:b/>
          <w:color w:val="000000"/>
          <w:sz w:val="24"/>
          <w:szCs w:val="24"/>
        </w:rPr>
        <w:t>5</w:t>
      </w:r>
    </w:p>
    <w:p w:rsidR="00497625" w:rsidRPr="000813F5" w:rsidRDefault="00497625"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w:t>
      </w:r>
      <w:r>
        <w:rPr>
          <w:b/>
          <w:color w:val="000000"/>
          <w:sz w:val="24"/>
          <w:szCs w:val="24"/>
        </w:rPr>
        <w:t>Termini, requisiti e modalità di presentazione delle offerte</w:t>
      </w:r>
      <w:r w:rsidRPr="000813F5">
        <w:rPr>
          <w:b/>
          <w:color w:val="000000"/>
          <w:sz w:val="24"/>
          <w:szCs w:val="24"/>
        </w:rPr>
        <w:t xml:space="preserve">) </w:t>
      </w:r>
    </w:p>
    <w:p w:rsidR="00497625" w:rsidRPr="00903E88" w:rsidRDefault="00497625" w:rsidP="004F3697">
      <w:pPr>
        <w:widowControl w:val="0"/>
        <w:tabs>
          <w:tab w:val="center" w:pos="4252"/>
        </w:tabs>
        <w:autoSpaceDE w:val="0"/>
        <w:autoSpaceDN w:val="0"/>
        <w:adjustRightInd w:val="0"/>
        <w:spacing w:after="120" w:line="240" w:lineRule="auto"/>
        <w:jc w:val="both"/>
        <w:rPr>
          <w:b/>
          <w:sz w:val="24"/>
          <w:szCs w:val="24"/>
        </w:rPr>
      </w:pPr>
      <w:r w:rsidRPr="00497625">
        <w:rPr>
          <w:sz w:val="24"/>
          <w:szCs w:val="24"/>
        </w:rPr>
        <w:t xml:space="preserve">Il plico contenente la documentazione e l’offerta, come indicate nel prosieguo e redatte in lingua italiana, dovrà pervenire </w:t>
      </w:r>
      <w:r w:rsidRPr="00424216">
        <w:rPr>
          <w:sz w:val="24"/>
          <w:szCs w:val="24"/>
          <w:u w:val="single"/>
        </w:rPr>
        <w:t>sigillato</w:t>
      </w:r>
      <w:r w:rsidRPr="00497625">
        <w:rPr>
          <w:sz w:val="24"/>
          <w:szCs w:val="24"/>
        </w:rPr>
        <w:t xml:space="preserve">, a mezzo raccomandata del servizio </w:t>
      </w:r>
      <w:r w:rsidRPr="00497625">
        <w:rPr>
          <w:sz w:val="24"/>
          <w:szCs w:val="24"/>
        </w:rPr>
        <w:lastRenderedPageBreak/>
        <w:t xml:space="preserve">postale, mediante agenzia di recapito autorizzata ovvero consegnato a mano, entro il </w:t>
      </w:r>
      <w:r w:rsidRPr="00903E88">
        <w:rPr>
          <w:b/>
          <w:sz w:val="24"/>
          <w:szCs w:val="24"/>
        </w:rPr>
        <w:t xml:space="preserve">termine perentorio delle ore 12:00 del giorno </w:t>
      </w:r>
      <w:r w:rsidR="00424216">
        <w:rPr>
          <w:b/>
          <w:sz w:val="24"/>
          <w:szCs w:val="24"/>
        </w:rPr>
        <w:t xml:space="preserve">23 NOVEMBRE </w:t>
      </w:r>
      <w:r w:rsidRPr="00903E88">
        <w:rPr>
          <w:b/>
          <w:sz w:val="24"/>
          <w:szCs w:val="24"/>
        </w:rPr>
        <w:t>20</w:t>
      </w:r>
      <w:r w:rsidR="00DC0948" w:rsidRPr="00903E88">
        <w:rPr>
          <w:b/>
          <w:sz w:val="24"/>
          <w:szCs w:val="24"/>
        </w:rPr>
        <w:t>20</w:t>
      </w:r>
      <w:r w:rsidRPr="00497625">
        <w:rPr>
          <w:sz w:val="24"/>
          <w:szCs w:val="24"/>
        </w:rPr>
        <w:t xml:space="preserve"> al seguente indirizzo: </w:t>
      </w:r>
      <w:r w:rsidRPr="00903E88">
        <w:rPr>
          <w:b/>
          <w:sz w:val="24"/>
          <w:szCs w:val="24"/>
        </w:rPr>
        <w:t xml:space="preserve">COMUNE DI GENOVA - UFFICIO ARCHIVIO GENERALE E PROTOCOLLO – PIAZZA DANTE n. 10 – 16121.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Farà fede il timbro della data di ricevuta e l’ora apposta dall’Ufficio ricevente sul plico consegnato.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Il Comune di Genova non risponde delle offerte inviate per raccomandata o a mezzo terze persone che non siano pervenute o che siano pervenute in ritardo, rimanendo a carico del mittente il rischio del mancato tempestivo recapito.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I plichi ricevuti oltre il predetto termine saranno considerati come non pervenuti, quindi non verranno aperti e potranno essere riconsegnati al mittente previa richiesta scritta.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Il </w:t>
      </w:r>
      <w:r w:rsidRPr="00903E88">
        <w:rPr>
          <w:sz w:val="24"/>
          <w:szCs w:val="24"/>
          <w:u w:val="single"/>
        </w:rPr>
        <w:t>plico</w:t>
      </w:r>
      <w:r w:rsidRPr="00497625">
        <w:rPr>
          <w:sz w:val="24"/>
          <w:szCs w:val="24"/>
        </w:rPr>
        <w:t xml:space="preserve"> contenente la documentazione di seguito indicata </w:t>
      </w:r>
      <w:r w:rsidRPr="00903E88">
        <w:rPr>
          <w:sz w:val="24"/>
          <w:szCs w:val="24"/>
          <w:u w:val="single"/>
        </w:rPr>
        <w:t>dovrà riportare la dicitura</w:t>
      </w:r>
      <w:r w:rsidRPr="00497625">
        <w:rPr>
          <w:sz w:val="24"/>
          <w:szCs w:val="24"/>
        </w:rPr>
        <w:t xml:space="preserve"> “</w:t>
      </w:r>
      <w:r w:rsidR="006B45F8" w:rsidRPr="00510B4D">
        <w:rPr>
          <w:b/>
          <w:sz w:val="24"/>
          <w:szCs w:val="24"/>
        </w:rPr>
        <w:t xml:space="preserve">Invito a </w:t>
      </w:r>
      <w:r w:rsidR="00510B4D" w:rsidRPr="00510B4D">
        <w:rPr>
          <w:b/>
          <w:sz w:val="24"/>
          <w:szCs w:val="24"/>
        </w:rPr>
        <w:t>presentare manifestazione di interesse</w:t>
      </w:r>
      <w:r w:rsidRPr="00DC0948">
        <w:rPr>
          <w:b/>
          <w:sz w:val="24"/>
          <w:szCs w:val="24"/>
        </w:rPr>
        <w:t xml:space="preserve"> per la Cessione del </w:t>
      </w:r>
      <w:r w:rsidR="00DC0948" w:rsidRPr="00DC0948">
        <w:rPr>
          <w:b/>
          <w:sz w:val="24"/>
          <w:szCs w:val="24"/>
        </w:rPr>
        <w:t xml:space="preserve">Diritto di Superficie </w:t>
      </w:r>
      <w:r w:rsidRPr="00DC0948">
        <w:rPr>
          <w:b/>
          <w:sz w:val="24"/>
          <w:szCs w:val="24"/>
        </w:rPr>
        <w:t xml:space="preserve">del Mercato </w:t>
      </w:r>
      <w:r w:rsidR="00DC0948" w:rsidRPr="00DC0948">
        <w:rPr>
          <w:b/>
          <w:sz w:val="24"/>
          <w:szCs w:val="24"/>
        </w:rPr>
        <w:t>di Piazza dello Statuto – Non Aprire</w:t>
      </w:r>
      <w:r w:rsidRPr="00497625">
        <w:rPr>
          <w:sz w:val="24"/>
          <w:szCs w:val="24"/>
        </w:rPr>
        <w:t xml:space="preserve">” e recare esternamente i seguenti dati del concorrente: denominazione o ragione sociale, sede, telefono, indirizzo PEC al quale saranno trasmesse le comunicazioni relative alla procedura.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In assenza di un indirizzo PEC, dovranno essere indicati un numero di fax ed un indirizzo di posta elettronica ordinaria; in tal caso le comunicazioni relative alla procedura saranno trasmesse all’uno o all’altro recapito.</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In caso di raggruppamento, le comunicazioni relative alla procedura saranno inviate esclusivamente al capogruppo.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Il plico dovrà contenere al suo interno, a pena di esclusione: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 una </w:t>
      </w:r>
      <w:r w:rsidRPr="00DC0948">
        <w:rPr>
          <w:b/>
          <w:sz w:val="24"/>
          <w:szCs w:val="24"/>
        </w:rPr>
        <w:t xml:space="preserve">busta </w:t>
      </w:r>
      <w:r w:rsidR="00DC0948" w:rsidRPr="00DC0948">
        <w:rPr>
          <w:b/>
          <w:sz w:val="24"/>
          <w:szCs w:val="24"/>
        </w:rPr>
        <w:t>A</w:t>
      </w:r>
      <w:r w:rsidR="00DC0948">
        <w:rPr>
          <w:sz w:val="24"/>
          <w:szCs w:val="24"/>
        </w:rPr>
        <w:t xml:space="preserve"> </w:t>
      </w:r>
      <w:r w:rsidRPr="00497625">
        <w:rPr>
          <w:sz w:val="24"/>
          <w:szCs w:val="24"/>
        </w:rPr>
        <w:t xml:space="preserve">con la </w:t>
      </w:r>
      <w:r w:rsidRPr="00903E88">
        <w:rPr>
          <w:b/>
          <w:sz w:val="24"/>
          <w:szCs w:val="24"/>
        </w:rPr>
        <w:t>dicitura:</w:t>
      </w:r>
      <w:r w:rsidR="00903E88" w:rsidRPr="00903E88">
        <w:rPr>
          <w:b/>
          <w:sz w:val="24"/>
          <w:szCs w:val="24"/>
        </w:rPr>
        <w:t xml:space="preserve"> </w:t>
      </w:r>
      <w:r w:rsidR="00DC0948" w:rsidRPr="00903E88">
        <w:rPr>
          <w:b/>
          <w:sz w:val="24"/>
          <w:szCs w:val="24"/>
        </w:rPr>
        <w:tab/>
      </w:r>
      <w:r w:rsidRPr="00903E88">
        <w:rPr>
          <w:b/>
          <w:sz w:val="24"/>
          <w:szCs w:val="24"/>
        </w:rPr>
        <w:t>“</w:t>
      </w:r>
      <w:r w:rsidR="00DC0948" w:rsidRPr="00903E88">
        <w:rPr>
          <w:b/>
          <w:sz w:val="24"/>
          <w:szCs w:val="24"/>
        </w:rPr>
        <w:t>Documentazione amministrativa”</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 una </w:t>
      </w:r>
      <w:r w:rsidRPr="00DC0948">
        <w:rPr>
          <w:b/>
          <w:sz w:val="24"/>
          <w:szCs w:val="24"/>
        </w:rPr>
        <w:t xml:space="preserve">busta </w:t>
      </w:r>
      <w:r w:rsidR="00DC0948" w:rsidRPr="00DC0948">
        <w:rPr>
          <w:b/>
          <w:sz w:val="24"/>
          <w:szCs w:val="24"/>
        </w:rPr>
        <w:t>B</w:t>
      </w:r>
      <w:r w:rsidR="00DC0948">
        <w:rPr>
          <w:sz w:val="24"/>
          <w:szCs w:val="24"/>
        </w:rPr>
        <w:t xml:space="preserve"> </w:t>
      </w:r>
      <w:r w:rsidRPr="00497625">
        <w:rPr>
          <w:sz w:val="24"/>
          <w:szCs w:val="24"/>
        </w:rPr>
        <w:t xml:space="preserve">con la </w:t>
      </w:r>
      <w:r w:rsidRPr="00903E88">
        <w:rPr>
          <w:b/>
          <w:sz w:val="24"/>
          <w:szCs w:val="24"/>
        </w:rPr>
        <w:t>dicitura:</w:t>
      </w:r>
      <w:r w:rsidR="00903E88" w:rsidRPr="00903E88">
        <w:rPr>
          <w:b/>
          <w:sz w:val="24"/>
          <w:szCs w:val="24"/>
        </w:rPr>
        <w:t xml:space="preserve"> </w:t>
      </w:r>
      <w:r w:rsidR="00DC0948" w:rsidRPr="00903E88">
        <w:rPr>
          <w:b/>
          <w:sz w:val="24"/>
          <w:szCs w:val="24"/>
        </w:rPr>
        <w:tab/>
      </w:r>
      <w:r w:rsidRPr="00903E88">
        <w:rPr>
          <w:b/>
          <w:sz w:val="24"/>
          <w:szCs w:val="24"/>
        </w:rPr>
        <w:t>“</w:t>
      </w:r>
      <w:r w:rsidR="00DC0948" w:rsidRPr="00903E88">
        <w:rPr>
          <w:b/>
          <w:sz w:val="24"/>
          <w:szCs w:val="24"/>
        </w:rPr>
        <w:t>Programma di Valorizzazione”</w:t>
      </w:r>
    </w:p>
    <w:p w:rsidR="00497625" w:rsidRPr="00903E88" w:rsidRDefault="00497625" w:rsidP="004F3697">
      <w:pPr>
        <w:widowControl w:val="0"/>
        <w:tabs>
          <w:tab w:val="center" w:pos="4252"/>
        </w:tabs>
        <w:autoSpaceDE w:val="0"/>
        <w:autoSpaceDN w:val="0"/>
        <w:adjustRightInd w:val="0"/>
        <w:spacing w:after="120" w:line="240" w:lineRule="auto"/>
        <w:jc w:val="both"/>
        <w:rPr>
          <w:b/>
          <w:sz w:val="24"/>
          <w:szCs w:val="24"/>
        </w:rPr>
      </w:pPr>
      <w:r w:rsidRPr="00497625">
        <w:rPr>
          <w:sz w:val="24"/>
          <w:szCs w:val="24"/>
        </w:rPr>
        <w:t xml:space="preserve">- una </w:t>
      </w:r>
      <w:r w:rsidRPr="00DC0948">
        <w:rPr>
          <w:b/>
          <w:sz w:val="24"/>
          <w:szCs w:val="24"/>
        </w:rPr>
        <w:t xml:space="preserve">busta </w:t>
      </w:r>
      <w:r w:rsidR="00DC0948" w:rsidRPr="00DC0948">
        <w:rPr>
          <w:b/>
          <w:sz w:val="24"/>
          <w:szCs w:val="24"/>
        </w:rPr>
        <w:t>C</w:t>
      </w:r>
      <w:r w:rsidR="00DC0948">
        <w:rPr>
          <w:sz w:val="24"/>
          <w:szCs w:val="24"/>
        </w:rPr>
        <w:t xml:space="preserve"> </w:t>
      </w:r>
      <w:r w:rsidRPr="00497625">
        <w:rPr>
          <w:sz w:val="24"/>
          <w:szCs w:val="24"/>
        </w:rPr>
        <w:t xml:space="preserve">con </w:t>
      </w:r>
      <w:r w:rsidRPr="00903E88">
        <w:rPr>
          <w:b/>
          <w:sz w:val="24"/>
          <w:szCs w:val="24"/>
        </w:rPr>
        <w:t>dicitura:</w:t>
      </w:r>
      <w:r w:rsidR="00903E88" w:rsidRPr="00903E88">
        <w:rPr>
          <w:b/>
          <w:sz w:val="24"/>
          <w:szCs w:val="24"/>
        </w:rPr>
        <w:t xml:space="preserve"> </w:t>
      </w:r>
      <w:r w:rsidRPr="00903E88">
        <w:rPr>
          <w:b/>
          <w:sz w:val="24"/>
          <w:szCs w:val="24"/>
        </w:rPr>
        <w:t>“Offerta economic</w:t>
      </w:r>
      <w:r w:rsidR="00DC0948" w:rsidRPr="00903E88">
        <w:rPr>
          <w:b/>
          <w:sz w:val="24"/>
          <w:szCs w:val="24"/>
        </w:rPr>
        <w:t>a”</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Tutte </w:t>
      </w:r>
      <w:r w:rsidRPr="00DC0948">
        <w:rPr>
          <w:sz w:val="24"/>
          <w:szCs w:val="24"/>
          <w:u w:val="single"/>
        </w:rPr>
        <w:t>le buste dovranno essere sigillate sui lembi di chiusura</w:t>
      </w:r>
      <w:r w:rsidRPr="00497625">
        <w:rPr>
          <w:sz w:val="24"/>
          <w:szCs w:val="24"/>
        </w:rPr>
        <w:t xml:space="preserve"> e recare, oltre alle predette diciture, anche </w:t>
      </w:r>
      <w:r w:rsidRPr="00DC0948">
        <w:rPr>
          <w:sz w:val="24"/>
          <w:szCs w:val="24"/>
          <w:u w:val="single"/>
        </w:rPr>
        <w:t>l’intestazione del mittente</w:t>
      </w:r>
      <w:r w:rsidRPr="00497625">
        <w:rPr>
          <w:sz w:val="24"/>
          <w:szCs w:val="24"/>
        </w:rPr>
        <w:t xml:space="preserve">.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La documentazione di gara dovrà essere sottoscritta dalla persona che ha il potere giuridico di impegnare il concorrente. </w:t>
      </w:r>
    </w:p>
    <w:p w:rsidR="00497625" w:rsidRPr="00497625" w:rsidRDefault="00497625" w:rsidP="004F3697">
      <w:pPr>
        <w:widowControl w:val="0"/>
        <w:tabs>
          <w:tab w:val="center" w:pos="4252"/>
        </w:tabs>
        <w:autoSpaceDE w:val="0"/>
        <w:autoSpaceDN w:val="0"/>
        <w:adjustRightInd w:val="0"/>
        <w:spacing w:after="120" w:line="240" w:lineRule="auto"/>
        <w:jc w:val="both"/>
        <w:rPr>
          <w:sz w:val="24"/>
          <w:szCs w:val="24"/>
        </w:rPr>
      </w:pPr>
      <w:r w:rsidRPr="00497625">
        <w:rPr>
          <w:sz w:val="24"/>
          <w:szCs w:val="24"/>
        </w:rPr>
        <w:t xml:space="preserve">Nel caso in cui la documentazione sia sottoscritta da un procuratore del concorrente, dovrà essere allegato, a pena di esclusione, l’atto di procura, anche in copia. </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 xml:space="preserve">Nella </w:t>
      </w:r>
      <w:r w:rsidRPr="004C3BD7">
        <w:rPr>
          <w:b/>
          <w:sz w:val="24"/>
          <w:szCs w:val="24"/>
        </w:rPr>
        <w:t xml:space="preserve">BUSTA A </w:t>
      </w:r>
      <w:r w:rsidR="008C7CC5">
        <w:rPr>
          <w:b/>
          <w:sz w:val="24"/>
          <w:szCs w:val="24"/>
        </w:rPr>
        <w:t xml:space="preserve">con la dicitura </w:t>
      </w:r>
      <w:r w:rsidRPr="004C3BD7">
        <w:rPr>
          <w:b/>
          <w:sz w:val="24"/>
          <w:szCs w:val="24"/>
        </w:rPr>
        <w:t>“DOCUMENTAZIONE AMMINISTRATIVA”</w:t>
      </w:r>
      <w:r w:rsidRPr="00FD34AF">
        <w:rPr>
          <w:sz w:val="24"/>
          <w:szCs w:val="24"/>
        </w:rPr>
        <w:t xml:space="preserve"> </w:t>
      </w:r>
      <w:r w:rsidR="008C7CC5">
        <w:rPr>
          <w:u w:val="single"/>
        </w:rPr>
        <w:t xml:space="preserve">chiusa e </w:t>
      </w:r>
      <w:r w:rsidR="00A17A93">
        <w:rPr>
          <w:u w:val="single"/>
        </w:rPr>
        <w:t>sigillata</w:t>
      </w:r>
      <w:r w:rsidR="008C7CC5">
        <w:rPr>
          <w:u w:val="single"/>
        </w:rPr>
        <w:t xml:space="preserve"> sui </w:t>
      </w:r>
      <w:r w:rsidR="008C7CC5" w:rsidRPr="00C52C77">
        <w:t>lembi di chiusura</w:t>
      </w:r>
      <w:r w:rsidR="008C7CC5" w:rsidRPr="00FD34AF">
        <w:rPr>
          <w:sz w:val="24"/>
          <w:szCs w:val="24"/>
        </w:rPr>
        <w:t xml:space="preserve"> </w:t>
      </w:r>
      <w:r w:rsidRPr="00FD34AF">
        <w:rPr>
          <w:sz w:val="24"/>
          <w:szCs w:val="24"/>
        </w:rPr>
        <w:t xml:space="preserve">dovranno essere inseriti i seguenti atti e documenti, a pena di esclusione: </w:t>
      </w:r>
    </w:p>
    <w:p w:rsidR="004479E1" w:rsidRPr="004479E1" w:rsidRDefault="00FD34AF" w:rsidP="004F3697">
      <w:pPr>
        <w:widowControl w:val="0"/>
        <w:tabs>
          <w:tab w:val="center" w:pos="4252"/>
        </w:tabs>
        <w:autoSpaceDE w:val="0"/>
        <w:autoSpaceDN w:val="0"/>
        <w:adjustRightInd w:val="0"/>
        <w:spacing w:after="120" w:line="240" w:lineRule="auto"/>
        <w:jc w:val="both"/>
        <w:rPr>
          <w:b/>
          <w:sz w:val="24"/>
          <w:szCs w:val="24"/>
        </w:rPr>
      </w:pPr>
      <w:r w:rsidRPr="004479E1">
        <w:rPr>
          <w:b/>
          <w:sz w:val="24"/>
          <w:szCs w:val="24"/>
        </w:rPr>
        <w:t xml:space="preserve">A.1  </w:t>
      </w:r>
      <w:r w:rsidRPr="004479E1">
        <w:rPr>
          <w:b/>
          <w:sz w:val="24"/>
          <w:szCs w:val="24"/>
          <w:u w:val="single"/>
        </w:rPr>
        <w:t>Domanda di partecipazione</w:t>
      </w:r>
      <w:r w:rsidRPr="004479E1">
        <w:rPr>
          <w:b/>
          <w:sz w:val="24"/>
          <w:szCs w:val="24"/>
        </w:rPr>
        <w:t xml:space="preserve"> </w:t>
      </w:r>
      <w:r w:rsidR="004479E1" w:rsidRPr="004479E1">
        <w:rPr>
          <w:b/>
          <w:sz w:val="24"/>
          <w:szCs w:val="24"/>
        </w:rPr>
        <w:t xml:space="preserve">e </w:t>
      </w:r>
      <w:r w:rsidR="004C3BD7" w:rsidRPr="004479E1">
        <w:rPr>
          <w:b/>
          <w:sz w:val="24"/>
          <w:szCs w:val="24"/>
          <w:u w:val="single"/>
        </w:rPr>
        <w:t xml:space="preserve">dichiarazione </w:t>
      </w:r>
      <w:r w:rsidR="004479E1" w:rsidRPr="004479E1">
        <w:rPr>
          <w:b/>
          <w:sz w:val="24"/>
          <w:szCs w:val="24"/>
          <w:u w:val="single"/>
        </w:rPr>
        <w:t>sostitutiva</w:t>
      </w:r>
      <w:r w:rsidR="004C3BD7" w:rsidRPr="004479E1">
        <w:rPr>
          <w:b/>
          <w:sz w:val="24"/>
          <w:szCs w:val="24"/>
        </w:rPr>
        <w:t xml:space="preserve"> </w:t>
      </w:r>
    </w:p>
    <w:p w:rsidR="004C3BD7" w:rsidRPr="00FD34AF" w:rsidRDefault="004479E1" w:rsidP="004F3697">
      <w:pPr>
        <w:widowControl w:val="0"/>
        <w:tabs>
          <w:tab w:val="center" w:pos="4252"/>
        </w:tabs>
        <w:autoSpaceDE w:val="0"/>
        <w:autoSpaceDN w:val="0"/>
        <w:adjustRightInd w:val="0"/>
        <w:spacing w:after="120" w:line="240" w:lineRule="auto"/>
        <w:jc w:val="both"/>
        <w:rPr>
          <w:sz w:val="24"/>
          <w:szCs w:val="24"/>
        </w:rPr>
      </w:pPr>
      <w:r w:rsidRPr="004479E1">
        <w:rPr>
          <w:sz w:val="24"/>
          <w:szCs w:val="24"/>
        </w:rPr>
        <w:t xml:space="preserve">Il concorrente dovrà inserire nella Busta “A” la Domanda di partecipazione alla procedura accompagnata da una </w:t>
      </w:r>
      <w:r>
        <w:rPr>
          <w:sz w:val="24"/>
          <w:szCs w:val="24"/>
        </w:rPr>
        <w:t>D</w:t>
      </w:r>
      <w:r w:rsidRPr="004479E1">
        <w:rPr>
          <w:sz w:val="24"/>
          <w:szCs w:val="24"/>
        </w:rPr>
        <w:t xml:space="preserve">ichiarazione </w:t>
      </w:r>
      <w:r>
        <w:rPr>
          <w:sz w:val="24"/>
          <w:szCs w:val="24"/>
        </w:rPr>
        <w:t xml:space="preserve">sostitutiva </w:t>
      </w:r>
      <w:r w:rsidRPr="004479E1">
        <w:rPr>
          <w:sz w:val="24"/>
          <w:szCs w:val="24"/>
        </w:rPr>
        <w:t>in carta libera</w:t>
      </w:r>
      <w:r w:rsidRPr="00FD34AF">
        <w:rPr>
          <w:sz w:val="24"/>
          <w:szCs w:val="24"/>
        </w:rPr>
        <w:t xml:space="preserve"> </w:t>
      </w:r>
      <w:r w:rsidR="004C3BD7">
        <w:rPr>
          <w:sz w:val="24"/>
          <w:szCs w:val="24"/>
        </w:rPr>
        <w:t>(</w:t>
      </w:r>
      <w:r>
        <w:rPr>
          <w:sz w:val="24"/>
          <w:szCs w:val="24"/>
        </w:rPr>
        <w:t xml:space="preserve">resa in </w:t>
      </w:r>
      <w:r>
        <w:rPr>
          <w:sz w:val="24"/>
          <w:szCs w:val="24"/>
        </w:rPr>
        <w:lastRenderedPageBreak/>
        <w:t>conformità a</w:t>
      </w:r>
      <w:r w:rsidR="004C3BD7" w:rsidRPr="00FD34AF">
        <w:rPr>
          <w:sz w:val="24"/>
          <w:szCs w:val="24"/>
        </w:rPr>
        <w:t>ll’</w:t>
      </w:r>
      <w:r w:rsidR="004C3BD7" w:rsidRPr="004C3BD7">
        <w:rPr>
          <w:b/>
          <w:sz w:val="24"/>
          <w:szCs w:val="24"/>
        </w:rPr>
        <w:t xml:space="preserve">Allegato </w:t>
      </w:r>
      <w:r w:rsidR="00E14CF4">
        <w:rPr>
          <w:b/>
          <w:sz w:val="24"/>
          <w:szCs w:val="24"/>
        </w:rPr>
        <w:t>1</w:t>
      </w:r>
      <w:r w:rsidR="004C3BD7">
        <w:rPr>
          <w:sz w:val="24"/>
          <w:szCs w:val="24"/>
        </w:rPr>
        <w:t xml:space="preserve">) </w:t>
      </w:r>
      <w:r w:rsidR="004C3BD7" w:rsidRPr="00D40FC0">
        <w:rPr>
          <w:sz w:val="24"/>
          <w:szCs w:val="24"/>
          <w:u w:val="single"/>
        </w:rPr>
        <w:t>sottoscritta dal legale rappresentante del concorrente</w:t>
      </w:r>
      <w:r w:rsidR="004C3BD7" w:rsidRPr="00FD34AF">
        <w:rPr>
          <w:sz w:val="24"/>
          <w:szCs w:val="24"/>
        </w:rPr>
        <w:t xml:space="preserve"> ovvero dal soggetto munito di specifici poteri, </w:t>
      </w:r>
      <w:r w:rsidR="004C3BD7" w:rsidRPr="004479E1">
        <w:rPr>
          <w:sz w:val="24"/>
          <w:szCs w:val="24"/>
          <w:u w:val="single"/>
        </w:rPr>
        <w:t>corredata dal documento di identità in corso di validità del sottoscrittore</w:t>
      </w:r>
      <w:r w:rsidR="004C3BD7" w:rsidRPr="00FD34AF">
        <w:rPr>
          <w:sz w:val="24"/>
          <w:szCs w:val="24"/>
        </w:rPr>
        <w:t xml:space="preserve">, nella quale </w:t>
      </w:r>
      <w:r w:rsidR="004C3BD7">
        <w:rPr>
          <w:sz w:val="24"/>
          <w:szCs w:val="24"/>
        </w:rPr>
        <w:t xml:space="preserve">venga </w:t>
      </w:r>
      <w:r w:rsidR="004C3BD7" w:rsidRPr="00FD34AF">
        <w:rPr>
          <w:sz w:val="24"/>
          <w:szCs w:val="24"/>
        </w:rPr>
        <w:t>attest</w:t>
      </w:r>
      <w:r w:rsidR="004C3BD7">
        <w:rPr>
          <w:sz w:val="24"/>
          <w:szCs w:val="24"/>
        </w:rPr>
        <w:t>ato</w:t>
      </w:r>
      <w:r w:rsidR="004C3BD7" w:rsidRPr="00FD34AF">
        <w:rPr>
          <w:sz w:val="24"/>
          <w:szCs w:val="24"/>
        </w:rPr>
        <w:t>, ai sensi degli artt. 46, 47 e 76 del D.P.R. 445/2000, quanto segue:</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1) di aver preso visione di tutte le condizioni e clausole contenute nel presente avviso di gara;</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2) di non essere interdetto o inabilitato e che a suo carico non sono in corso procedure per nessuno di tali stati;</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3) che non esistono a proprio carico condanne penali che comportino la perdita o la sospensione della capacità di contrarre;</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ab/>
      </w:r>
      <w:r w:rsidR="004C3BD7">
        <w:rPr>
          <w:sz w:val="24"/>
          <w:szCs w:val="24"/>
        </w:rPr>
        <w:t xml:space="preserve">- </w:t>
      </w:r>
      <w:r w:rsidRPr="00FD34AF">
        <w:rPr>
          <w:sz w:val="24"/>
          <w:szCs w:val="24"/>
        </w:rPr>
        <w:t>solo per le Società, Ditte commerciali:</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4) che la Società/Ditta è iscritta al Registro delle imprese presso la Camera di Commercio;</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5) che la Società/Ditta non ha procedure fallimentari o liquidazioni in corso;</w:t>
      </w:r>
    </w:p>
    <w:p w:rsidR="00FD34AF" w:rsidRPr="00FD34AF" w:rsidRDefault="004C3BD7" w:rsidP="004F3697">
      <w:pPr>
        <w:widowControl w:val="0"/>
        <w:tabs>
          <w:tab w:val="center" w:pos="4252"/>
        </w:tabs>
        <w:autoSpaceDE w:val="0"/>
        <w:autoSpaceDN w:val="0"/>
        <w:adjustRightInd w:val="0"/>
        <w:spacing w:after="120" w:line="240" w:lineRule="auto"/>
        <w:jc w:val="both"/>
        <w:rPr>
          <w:sz w:val="24"/>
          <w:szCs w:val="24"/>
        </w:rPr>
      </w:pPr>
      <w:r>
        <w:rPr>
          <w:sz w:val="24"/>
          <w:szCs w:val="24"/>
        </w:rPr>
        <w:tab/>
        <w:t xml:space="preserve">- </w:t>
      </w:r>
      <w:r w:rsidR="00FD34AF" w:rsidRPr="00FD34AF">
        <w:rPr>
          <w:sz w:val="24"/>
          <w:szCs w:val="24"/>
        </w:rPr>
        <w:t>solo per le Società, Ditte commerciali, Enti:</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6) le generalità del rappresentante/amministratore della Società, Ditta o Ente;</w:t>
      </w:r>
    </w:p>
    <w:p w:rsid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7) che il rappresentante della Società/Ditta/Ente, come generalizzato al precedente punto 6) ha i poteri per compiere at</w:t>
      </w:r>
      <w:r w:rsidR="00D40FC0">
        <w:rPr>
          <w:sz w:val="24"/>
          <w:szCs w:val="24"/>
        </w:rPr>
        <w:t>ti di acquisto di beni immobili.</w:t>
      </w:r>
    </w:p>
    <w:p w:rsidR="00D40FC0" w:rsidRDefault="00D40FC0" w:rsidP="004F3697">
      <w:pPr>
        <w:widowControl w:val="0"/>
        <w:tabs>
          <w:tab w:val="center" w:pos="4252"/>
        </w:tabs>
        <w:autoSpaceDE w:val="0"/>
        <w:autoSpaceDN w:val="0"/>
        <w:adjustRightInd w:val="0"/>
        <w:spacing w:after="120" w:line="240" w:lineRule="auto"/>
        <w:jc w:val="both"/>
        <w:rPr>
          <w:sz w:val="24"/>
          <w:szCs w:val="24"/>
        </w:rPr>
      </w:pPr>
    </w:p>
    <w:p w:rsidR="00D40FC0" w:rsidRPr="003C1FE8" w:rsidRDefault="00D40FC0" w:rsidP="004F3697">
      <w:pPr>
        <w:widowControl w:val="0"/>
        <w:tabs>
          <w:tab w:val="center" w:pos="4252"/>
        </w:tabs>
        <w:autoSpaceDE w:val="0"/>
        <w:autoSpaceDN w:val="0"/>
        <w:adjustRightInd w:val="0"/>
        <w:spacing w:after="120" w:line="240" w:lineRule="auto"/>
        <w:jc w:val="both"/>
        <w:rPr>
          <w:sz w:val="24"/>
          <w:szCs w:val="24"/>
          <w:u w:val="single"/>
        </w:rPr>
      </w:pPr>
      <w:r w:rsidRPr="003C1FE8">
        <w:rPr>
          <w:b/>
          <w:sz w:val="24"/>
          <w:szCs w:val="24"/>
          <w:u w:val="single"/>
        </w:rPr>
        <w:t>ATTENZIONE:</w:t>
      </w:r>
      <w:r w:rsidRPr="003C1FE8">
        <w:rPr>
          <w:sz w:val="24"/>
          <w:szCs w:val="24"/>
          <w:u w:val="single"/>
        </w:rPr>
        <w:t xml:space="preserve"> verrà dichiarata l’esclusione del concorrente dalla procedura nel caso di mancata sottoscrizione della domanda e dichiarazione sostitutiva di cui al presente punto e la mancata allegazione del documento di identità del sottoscrittore.</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p>
    <w:p w:rsidR="00FD34AF" w:rsidRPr="004479E1" w:rsidRDefault="004C3BD7" w:rsidP="004F3697">
      <w:pPr>
        <w:widowControl w:val="0"/>
        <w:tabs>
          <w:tab w:val="center" w:pos="4252"/>
        </w:tabs>
        <w:autoSpaceDE w:val="0"/>
        <w:autoSpaceDN w:val="0"/>
        <w:adjustRightInd w:val="0"/>
        <w:spacing w:after="120" w:line="240" w:lineRule="auto"/>
        <w:jc w:val="both"/>
        <w:rPr>
          <w:b/>
          <w:sz w:val="24"/>
          <w:szCs w:val="24"/>
          <w:u w:val="single"/>
        </w:rPr>
      </w:pPr>
      <w:r w:rsidRPr="004479E1">
        <w:rPr>
          <w:b/>
          <w:sz w:val="24"/>
          <w:szCs w:val="24"/>
          <w:u w:val="single"/>
        </w:rPr>
        <w:t xml:space="preserve">A.2. </w:t>
      </w:r>
      <w:r w:rsidR="004479E1" w:rsidRPr="004479E1">
        <w:rPr>
          <w:b/>
          <w:sz w:val="24"/>
          <w:szCs w:val="24"/>
          <w:u w:val="single"/>
        </w:rPr>
        <w:t xml:space="preserve"> Procura </w:t>
      </w:r>
      <w:r w:rsidRPr="004479E1">
        <w:rPr>
          <w:b/>
          <w:sz w:val="24"/>
          <w:szCs w:val="24"/>
          <w:u w:val="single"/>
        </w:rPr>
        <w:t>(</w:t>
      </w:r>
      <w:r w:rsidR="00FD34AF" w:rsidRPr="004479E1">
        <w:rPr>
          <w:b/>
          <w:sz w:val="24"/>
          <w:szCs w:val="24"/>
          <w:u w:val="single"/>
        </w:rPr>
        <w:t>solo nel caso di offerte per procura</w:t>
      </w:r>
      <w:r w:rsidRPr="004479E1">
        <w:rPr>
          <w:b/>
          <w:sz w:val="24"/>
          <w:szCs w:val="24"/>
          <w:u w:val="single"/>
        </w:rPr>
        <w:t>)</w:t>
      </w:r>
    </w:p>
    <w:p w:rsid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 xml:space="preserve">Il concorrente che partecipa alla gara per conto di altro soggetto (persona fisica, ovvero società o altra persona giuridica di cui non abbia la rappresentanza legale) dovrà </w:t>
      </w:r>
      <w:r w:rsidR="004C3BD7">
        <w:rPr>
          <w:sz w:val="24"/>
          <w:szCs w:val="24"/>
        </w:rPr>
        <w:t xml:space="preserve">inserire </w:t>
      </w:r>
      <w:r w:rsidR="004479E1">
        <w:rPr>
          <w:sz w:val="24"/>
          <w:szCs w:val="24"/>
        </w:rPr>
        <w:t xml:space="preserve">sempre </w:t>
      </w:r>
      <w:r w:rsidR="004C3BD7">
        <w:rPr>
          <w:sz w:val="24"/>
          <w:szCs w:val="24"/>
        </w:rPr>
        <w:t>nella Busta “A”</w:t>
      </w:r>
      <w:r w:rsidRPr="00FD34AF">
        <w:rPr>
          <w:sz w:val="24"/>
          <w:szCs w:val="24"/>
        </w:rPr>
        <w:t xml:space="preserve">, in originale la </w:t>
      </w:r>
      <w:r w:rsidRPr="003C1FE8">
        <w:rPr>
          <w:sz w:val="24"/>
          <w:szCs w:val="24"/>
          <w:u w:val="single"/>
        </w:rPr>
        <w:t>procura autentica e speciale</w:t>
      </w:r>
      <w:r w:rsidRPr="00FD34AF">
        <w:rPr>
          <w:sz w:val="24"/>
          <w:szCs w:val="24"/>
        </w:rPr>
        <w:t>.</w:t>
      </w:r>
    </w:p>
    <w:p w:rsidR="003C1FE8" w:rsidRDefault="003C1FE8" w:rsidP="004F3697">
      <w:pPr>
        <w:widowControl w:val="0"/>
        <w:tabs>
          <w:tab w:val="center" w:pos="4252"/>
        </w:tabs>
        <w:autoSpaceDE w:val="0"/>
        <w:autoSpaceDN w:val="0"/>
        <w:adjustRightInd w:val="0"/>
        <w:spacing w:after="120" w:line="240" w:lineRule="auto"/>
        <w:jc w:val="both"/>
        <w:rPr>
          <w:sz w:val="24"/>
          <w:szCs w:val="24"/>
        </w:rPr>
      </w:pPr>
    </w:p>
    <w:p w:rsidR="003C1FE8" w:rsidRPr="003C1FE8" w:rsidRDefault="003C1FE8" w:rsidP="004F3697">
      <w:pPr>
        <w:widowControl w:val="0"/>
        <w:tabs>
          <w:tab w:val="center" w:pos="4252"/>
        </w:tabs>
        <w:autoSpaceDE w:val="0"/>
        <w:autoSpaceDN w:val="0"/>
        <w:adjustRightInd w:val="0"/>
        <w:spacing w:after="120" w:line="240" w:lineRule="auto"/>
        <w:jc w:val="both"/>
        <w:rPr>
          <w:b/>
          <w:sz w:val="24"/>
          <w:szCs w:val="24"/>
          <w:u w:val="single"/>
        </w:rPr>
      </w:pPr>
      <w:r w:rsidRPr="003C1FE8">
        <w:rPr>
          <w:b/>
          <w:sz w:val="24"/>
          <w:szCs w:val="24"/>
          <w:u w:val="single"/>
        </w:rPr>
        <w:t>A.3. (solo nel caso di partecipazione di RTI o di Consorzio ordinario)</w:t>
      </w:r>
    </w:p>
    <w:p w:rsidR="003C1FE8" w:rsidRPr="008258BA" w:rsidRDefault="003C1FE8" w:rsidP="003C1FE8">
      <w:pPr>
        <w:widowControl w:val="0"/>
        <w:tabs>
          <w:tab w:val="center" w:pos="4252"/>
        </w:tabs>
        <w:autoSpaceDE w:val="0"/>
        <w:autoSpaceDN w:val="0"/>
        <w:adjustRightInd w:val="0"/>
        <w:spacing w:after="120" w:line="240" w:lineRule="auto"/>
        <w:jc w:val="both"/>
        <w:rPr>
          <w:sz w:val="24"/>
          <w:szCs w:val="24"/>
        </w:rPr>
      </w:pPr>
      <w:r w:rsidRPr="008258BA">
        <w:rPr>
          <w:sz w:val="24"/>
          <w:szCs w:val="24"/>
        </w:rPr>
        <w:tab/>
      </w:r>
      <w:r>
        <w:rPr>
          <w:sz w:val="24"/>
          <w:szCs w:val="24"/>
        </w:rPr>
        <w:t xml:space="preserve">Nel caso di partecipazione all’Invito di RTI o Consorzio ordinario </w:t>
      </w:r>
      <w:r w:rsidRPr="008258BA">
        <w:rPr>
          <w:sz w:val="24"/>
          <w:szCs w:val="24"/>
        </w:rPr>
        <w:t xml:space="preserve">nell'ambito della Busta A </w:t>
      </w:r>
      <w:r>
        <w:rPr>
          <w:sz w:val="24"/>
          <w:szCs w:val="24"/>
        </w:rPr>
        <w:t>“</w:t>
      </w:r>
      <w:r w:rsidRPr="008258BA">
        <w:rPr>
          <w:sz w:val="24"/>
          <w:szCs w:val="24"/>
        </w:rPr>
        <w:t>Documentazione Amministrativa" oltre a quanto s</w:t>
      </w:r>
      <w:r>
        <w:rPr>
          <w:sz w:val="24"/>
          <w:szCs w:val="24"/>
        </w:rPr>
        <w:t>opra i</w:t>
      </w:r>
      <w:r w:rsidRPr="008258BA">
        <w:rPr>
          <w:sz w:val="24"/>
          <w:szCs w:val="24"/>
        </w:rPr>
        <w:t>ndicato, dovrà essere inserito</w:t>
      </w:r>
      <w:r>
        <w:rPr>
          <w:sz w:val="24"/>
          <w:szCs w:val="24"/>
        </w:rPr>
        <w:t>, come meglio specificato al successivo Art. 6</w:t>
      </w:r>
      <w:r w:rsidRPr="008258BA">
        <w:rPr>
          <w:sz w:val="24"/>
          <w:szCs w:val="24"/>
        </w:rPr>
        <w:t>:</w:t>
      </w:r>
    </w:p>
    <w:p w:rsidR="003C1FE8" w:rsidRPr="008258BA" w:rsidRDefault="003C1FE8" w:rsidP="003C1FE8">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Pr>
          <w:sz w:val="24"/>
          <w:szCs w:val="24"/>
        </w:rPr>
        <w:t xml:space="preserve"> </w:t>
      </w:r>
      <w:r w:rsidRPr="008258BA">
        <w:rPr>
          <w:sz w:val="24"/>
          <w:szCs w:val="24"/>
        </w:rPr>
        <w:tab/>
        <w:t>in caso di RT</w:t>
      </w:r>
      <w:r>
        <w:rPr>
          <w:sz w:val="24"/>
          <w:szCs w:val="24"/>
        </w:rPr>
        <w:t>I</w:t>
      </w:r>
      <w:r w:rsidRPr="008258BA">
        <w:rPr>
          <w:sz w:val="24"/>
          <w:szCs w:val="24"/>
        </w:rPr>
        <w:t xml:space="preserve"> o Consorzio </w:t>
      </w:r>
      <w:r w:rsidRPr="006853D3">
        <w:rPr>
          <w:sz w:val="24"/>
          <w:szCs w:val="24"/>
          <w:u w:val="single"/>
        </w:rPr>
        <w:t>costituito</w:t>
      </w:r>
      <w:r w:rsidRPr="008258BA">
        <w:rPr>
          <w:sz w:val="24"/>
          <w:szCs w:val="24"/>
        </w:rPr>
        <w:t xml:space="preserve">: </w:t>
      </w:r>
      <w:r>
        <w:rPr>
          <w:sz w:val="24"/>
          <w:szCs w:val="24"/>
        </w:rPr>
        <w:t>A</w:t>
      </w:r>
      <w:r w:rsidRPr="008258BA">
        <w:rPr>
          <w:sz w:val="24"/>
          <w:szCs w:val="24"/>
        </w:rPr>
        <w:t>tto costitutivo, mediante scrittura privata autenticata</w:t>
      </w:r>
      <w:r>
        <w:rPr>
          <w:sz w:val="24"/>
          <w:szCs w:val="24"/>
        </w:rPr>
        <w:t>.</w:t>
      </w:r>
    </w:p>
    <w:p w:rsidR="003C1FE8" w:rsidRPr="008258BA" w:rsidRDefault="003C1FE8" w:rsidP="003C1FE8">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sidRPr="008258BA">
        <w:rPr>
          <w:sz w:val="24"/>
          <w:szCs w:val="24"/>
        </w:rPr>
        <w:tab/>
        <w:t>in caso di RT</w:t>
      </w:r>
      <w:r>
        <w:rPr>
          <w:sz w:val="24"/>
          <w:szCs w:val="24"/>
        </w:rPr>
        <w:t>I</w:t>
      </w:r>
      <w:r w:rsidRPr="008258BA">
        <w:rPr>
          <w:sz w:val="24"/>
          <w:szCs w:val="24"/>
        </w:rPr>
        <w:t xml:space="preserve"> o Consorzio </w:t>
      </w:r>
      <w:r w:rsidRPr="006853D3">
        <w:rPr>
          <w:sz w:val="24"/>
          <w:szCs w:val="24"/>
          <w:u w:val="single"/>
        </w:rPr>
        <w:t>costituendo</w:t>
      </w:r>
      <w:r w:rsidRPr="008258BA">
        <w:rPr>
          <w:sz w:val="24"/>
          <w:szCs w:val="24"/>
        </w:rPr>
        <w:t xml:space="preserve">: </w:t>
      </w:r>
      <w:r>
        <w:rPr>
          <w:sz w:val="24"/>
          <w:szCs w:val="24"/>
        </w:rPr>
        <w:t>d</w:t>
      </w:r>
      <w:r w:rsidRPr="008258BA">
        <w:rPr>
          <w:sz w:val="24"/>
          <w:szCs w:val="24"/>
        </w:rPr>
        <w:t>ichiarazione, sottoscritta da tutti i componenti, contenente l'impegno, in caso di aggiudicazione, a conferire mandato collettivo speciale con rappresentanza al soggetto designato capogruppo</w:t>
      </w:r>
      <w:r>
        <w:rPr>
          <w:sz w:val="24"/>
          <w:szCs w:val="24"/>
        </w:rPr>
        <w:t>.</w:t>
      </w:r>
    </w:p>
    <w:p w:rsidR="00C52C77" w:rsidRDefault="00C52C77" w:rsidP="00C52C77">
      <w:pPr>
        <w:widowControl w:val="0"/>
        <w:tabs>
          <w:tab w:val="center" w:pos="4252"/>
        </w:tabs>
        <w:autoSpaceDE w:val="0"/>
        <w:autoSpaceDN w:val="0"/>
        <w:adjustRightInd w:val="0"/>
        <w:spacing w:after="120" w:line="240" w:lineRule="auto"/>
        <w:jc w:val="center"/>
        <w:rPr>
          <w:sz w:val="24"/>
          <w:szCs w:val="24"/>
        </w:rPr>
      </w:pPr>
      <w:r>
        <w:rPr>
          <w:sz w:val="24"/>
          <w:szCs w:val="24"/>
        </w:rPr>
        <w:lastRenderedPageBreak/>
        <w:t>*****</w:t>
      </w:r>
    </w:p>
    <w:p w:rsidR="00FD34AF" w:rsidRPr="00FD34AF" w:rsidRDefault="00C52C77" w:rsidP="004F3697">
      <w:pPr>
        <w:widowControl w:val="0"/>
        <w:tabs>
          <w:tab w:val="center" w:pos="4252"/>
        </w:tabs>
        <w:autoSpaceDE w:val="0"/>
        <w:autoSpaceDN w:val="0"/>
        <w:adjustRightInd w:val="0"/>
        <w:spacing w:after="120" w:line="240" w:lineRule="auto"/>
        <w:jc w:val="both"/>
        <w:rPr>
          <w:sz w:val="24"/>
          <w:szCs w:val="24"/>
        </w:rPr>
      </w:pPr>
      <w:r>
        <w:rPr>
          <w:sz w:val="24"/>
          <w:szCs w:val="24"/>
        </w:rPr>
        <w:t xml:space="preserve">Nel caso in cui un </w:t>
      </w:r>
      <w:r w:rsidR="00FD34AF" w:rsidRPr="00C52C77">
        <w:rPr>
          <w:sz w:val="24"/>
          <w:szCs w:val="24"/>
          <w:u w:val="single"/>
        </w:rPr>
        <w:t>concorrente partecip</w:t>
      </w:r>
      <w:r w:rsidRPr="00C52C77">
        <w:rPr>
          <w:sz w:val="24"/>
          <w:szCs w:val="24"/>
          <w:u w:val="single"/>
        </w:rPr>
        <w:t>i</w:t>
      </w:r>
      <w:r w:rsidR="00FD34AF" w:rsidRPr="00C52C77">
        <w:rPr>
          <w:sz w:val="24"/>
          <w:szCs w:val="24"/>
          <w:u w:val="single"/>
        </w:rPr>
        <w:t xml:space="preserve"> alla gara per persona da nominare</w:t>
      </w:r>
      <w:r w:rsidR="00FD34AF" w:rsidRPr="00FD34AF">
        <w:rPr>
          <w:sz w:val="24"/>
          <w:szCs w:val="24"/>
        </w:rPr>
        <w:t xml:space="preserve"> </w:t>
      </w:r>
      <w:r>
        <w:rPr>
          <w:sz w:val="24"/>
          <w:szCs w:val="24"/>
        </w:rPr>
        <w:t xml:space="preserve">detto concorrente </w:t>
      </w:r>
      <w:r w:rsidR="00FD34AF" w:rsidRPr="00FD34AF">
        <w:rPr>
          <w:sz w:val="24"/>
          <w:szCs w:val="24"/>
        </w:rPr>
        <w:t>e il nominato, dovranno avere i requisiti personali necessari per essere ammessi alla gara.</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In caso l'aggiudicazione definitiva avvenga in favore di chi ha espressamente fatto riserva di nominare un terzo, quale destinatario degli effetti dell'aggiudicazione, l’aggiudicatario potrà entro il termine di tre giorni dall'aggiudicazione provvedere a nominarlo; la nomina dovrà essere fatta per iscritto, firmata dall'aggiudicatario e controfirmata per accettazione dal nominato.</w:t>
      </w:r>
    </w:p>
    <w:p w:rsidR="00FD34AF" w:rsidRPr="00FD34AF" w:rsidRDefault="00FD34AF" w:rsidP="004F3697">
      <w:pPr>
        <w:widowControl w:val="0"/>
        <w:tabs>
          <w:tab w:val="center" w:pos="4252"/>
        </w:tabs>
        <w:autoSpaceDE w:val="0"/>
        <w:autoSpaceDN w:val="0"/>
        <w:adjustRightInd w:val="0"/>
        <w:spacing w:after="120" w:line="240" w:lineRule="auto"/>
        <w:jc w:val="both"/>
        <w:rPr>
          <w:sz w:val="24"/>
          <w:szCs w:val="24"/>
        </w:rPr>
      </w:pPr>
      <w:r w:rsidRPr="00FD34AF">
        <w:rPr>
          <w:sz w:val="24"/>
          <w:szCs w:val="24"/>
        </w:rPr>
        <w:t>In luogo della dichiarazione di nomina, il soggetto aggiudicatario potrà entro lo stesso termine individuare il terzo esibendo apposita procura rilasciatagli da quest'ultimo per l'acquisto dell'immobile aggiudicato.</w:t>
      </w:r>
    </w:p>
    <w:p w:rsidR="00FD34AF" w:rsidRPr="00FD34AF" w:rsidRDefault="00C52C77" w:rsidP="00C52C77">
      <w:pPr>
        <w:widowControl w:val="0"/>
        <w:tabs>
          <w:tab w:val="center" w:pos="4252"/>
        </w:tabs>
        <w:autoSpaceDE w:val="0"/>
        <w:autoSpaceDN w:val="0"/>
        <w:adjustRightInd w:val="0"/>
        <w:spacing w:after="120" w:line="240" w:lineRule="auto"/>
        <w:jc w:val="center"/>
        <w:rPr>
          <w:sz w:val="24"/>
          <w:szCs w:val="24"/>
        </w:rPr>
      </w:pPr>
      <w:r>
        <w:rPr>
          <w:sz w:val="24"/>
          <w:szCs w:val="24"/>
        </w:rPr>
        <w:t>*****</w:t>
      </w:r>
    </w:p>
    <w:p w:rsidR="00D40FC0" w:rsidRPr="00D40FC0" w:rsidRDefault="004479E1" w:rsidP="004F3697">
      <w:pPr>
        <w:widowControl w:val="0"/>
        <w:tabs>
          <w:tab w:val="center" w:pos="4252"/>
        </w:tabs>
        <w:autoSpaceDE w:val="0"/>
        <w:autoSpaceDN w:val="0"/>
        <w:adjustRightInd w:val="0"/>
        <w:spacing w:after="120" w:line="240" w:lineRule="auto"/>
        <w:jc w:val="both"/>
        <w:rPr>
          <w:sz w:val="24"/>
          <w:szCs w:val="24"/>
        </w:rPr>
      </w:pPr>
      <w:r w:rsidRPr="004479E1">
        <w:rPr>
          <w:sz w:val="24"/>
          <w:szCs w:val="24"/>
        </w:rPr>
        <w:t xml:space="preserve">Nella </w:t>
      </w:r>
      <w:r w:rsidRPr="004479E1">
        <w:rPr>
          <w:b/>
          <w:sz w:val="24"/>
          <w:szCs w:val="24"/>
        </w:rPr>
        <w:t xml:space="preserve">BUSTA B </w:t>
      </w:r>
      <w:r w:rsidR="00D40FC0">
        <w:rPr>
          <w:b/>
          <w:sz w:val="24"/>
          <w:szCs w:val="24"/>
        </w:rPr>
        <w:t xml:space="preserve">con la dicitura </w:t>
      </w:r>
      <w:r w:rsidRPr="004479E1">
        <w:rPr>
          <w:b/>
          <w:sz w:val="24"/>
          <w:szCs w:val="24"/>
        </w:rPr>
        <w:t>“PROG</w:t>
      </w:r>
      <w:r w:rsidR="00D40FC0">
        <w:rPr>
          <w:b/>
          <w:sz w:val="24"/>
          <w:szCs w:val="24"/>
        </w:rPr>
        <w:t xml:space="preserve">ETTO </w:t>
      </w:r>
      <w:r w:rsidRPr="004479E1">
        <w:rPr>
          <w:b/>
          <w:sz w:val="24"/>
          <w:szCs w:val="24"/>
        </w:rPr>
        <w:t>DI VALORIZZAZIONE”</w:t>
      </w:r>
      <w:r w:rsidRPr="004479E1">
        <w:rPr>
          <w:sz w:val="24"/>
          <w:szCs w:val="24"/>
        </w:rPr>
        <w:t xml:space="preserve"> </w:t>
      </w:r>
      <w:r w:rsidR="00D40FC0" w:rsidRPr="00A17A93">
        <w:rPr>
          <w:sz w:val="24"/>
          <w:szCs w:val="24"/>
          <w:u w:val="single"/>
        </w:rPr>
        <w:t xml:space="preserve">chiusa e </w:t>
      </w:r>
      <w:r w:rsidR="00A17A93" w:rsidRPr="00A17A93">
        <w:rPr>
          <w:sz w:val="24"/>
          <w:szCs w:val="24"/>
          <w:u w:val="single"/>
        </w:rPr>
        <w:t xml:space="preserve">sigillata </w:t>
      </w:r>
      <w:r w:rsidR="00D40FC0" w:rsidRPr="00A17A93">
        <w:rPr>
          <w:sz w:val="24"/>
          <w:szCs w:val="24"/>
          <w:u w:val="single"/>
        </w:rPr>
        <w:t xml:space="preserve">sui lembi di chiusura </w:t>
      </w:r>
      <w:r w:rsidR="00D40FC0">
        <w:rPr>
          <w:sz w:val="24"/>
          <w:szCs w:val="24"/>
        </w:rPr>
        <w:t xml:space="preserve">dovrà essere inserito </w:t>
      </w:r>
      <w:r w:rsidR="00D40FC0" w:rsidRPr="00D40FC0">
        <w:rPr>
          <w:sz w:val="24"/>
          <w:szCs w:val="24"/>
        </w:rPr>
        <w:t xml:space="preserve">il Progetto </w:t>
      </w:r>
      <w:r w:rsidR="00D40FC0">
        <w:rPr>
          <w:sz w:val="24"/>
          <w:szCs w:val="24"/>
        </w:rPr>
        <w:t xml:space="preserve">di Valorizzazione dell’immobile, </w:t>
      </w:r>
      <w:r w:rsidR="00D40FC0" w:rsidRPr="00D40FC0">
        <w:rPr>
          <w:sz w:val="24"/>
          <w:szCs w:val="24"/>
        </w:rPr>
        <w:t>consistente in:</w:t>
      </w:r>
    </w:p>
    <w:p w:rsidR="00D40FC0" w:rsidRPr="00D40FC0" w:rsidRDefault="00D40FC0" w:rsidP="004F3697">
      <w:pPr>
        <w:widowControl w:val="0"/>
        <w:tabs>
          <w:tab w:val="center" w:pos="4252"/>
        </w:tabs>
        <w:autoSpaceDE w:val="0"/>
        <w:autoSpaceDN w:val="0"/>
        <w:adjustRightInd w:val="0"/>
        <w:spacing w:after="120" w:line="240" w:lineRule="auto"/>
        <w:jc w:val="both"/>
        <w:rPr>
          <w:sz w:val="24"/>
          <w:szCs w:val="24"/>
        </w:rPr>
      </w:pPr>
      <w:r w:rsidRPr="00D40FC0">
        <w:rPr>
          <w:sz w:val="24"/>
          <w:szCs w:val="24"/>
        </w:rPr>
        <w:t xml:space="preserve">a) </w:t>
      </w:r>
      <w:r w:rsidR="00D831DD" w:rsidRPr="00F83A09">
        <w:rPr>
          <w:b/>
          <w:sz w:val="24"/>
          <w:szCs w:val="24"/>
        </w:rPr>
        <w:t>R</w:t>
      </w:r>
      <w:r w:rsidRPr="00F83A09">
        <w:rPr>
          <w:b/>
          <w:sz w:val="24"/>
          <w:szCs w:val="24"/>
        </w:rPr>
        <w:t xml:space="preserve">elazione </w:t>
      </w:r>
      <w:r w:rsidR="00D831DD" w:rsidRPr="00F83A09">
        <w:rPr>
          <w:b/>
          <w:sz w:val="24"/>
          <w:szCs w:val="24"/>
        </w:rPr>
        <w:t>I</w:t>
      </w:r>
      <w:r w:rsidRPr="00F83A09">
        <w:rPr>
          <w:b/>
          <w:sz w:val="24"/>
          <w:szCs w:val="24"/>
        </w:rPr>
        <w:t>llustrativa</w:t>
      </w:r>
      <w:r w:rsidRPr="00D40FC0">
        <w:rPr>
          <w:sz w:val="24"/>
          <w:szCs w:val="24"/>
        </w:rPr>
        <w:t xml:space="preserve"> sintetica che risponda alle voci e linee guida oggetto di attribuzione di p</w:t>
      </w:r>
      <w:r>
        <w:rPr>
          <w:sz w:val="24"/>
          <w:szCs w:val="24"/>
        </w:rPr>
        <w:t xml:space="preserve">unteggio riportate </w:t>
      </w:r>
      <w:r w:rsidR="00F83A09">
        <w:rPr>
          <w:sz w:val="24"/>
          <w:szCs w:val="24"/>
        </w:rPr>
        <w:t>alle lettere “a” – “b” – “c” e “d” de</w:t>
      </w:r>
      <w:r>
        <w:rPr>
          <w:sz w:val="24"/>
          <w:szCs w:val="24"/>
        </w:rPr>
        <w:t xml:space="preserve">ll’articolo 7 del presente </w:t>
      </w:r>
      <w:r w:rsidR="00576319">
        <w:rPr>
          <w:sz w:val="24"/>
          <w:szCs w:val="24"/>
        </w:rPr>
        <w:t>invito</w:t>
      </w:r>
      <w:r>
        <w:rPr>
          <w:sz w:val="24"/>
          <w:szCs w:val="24"/>
        </w:rPr>
        <w:t xml:space="preserve"> </w:t>
      </w:r>
      <w:r w:rsidRPr="00D40FC0">
        <w:rPr>
          <w:sz w:val="24"/>
          <w:szCs w:val="24"/>
        </w:rPr>
        <w:t>“</w:t>
      </w:r>
      <w:r w:rsidRPr="00C52C77">
        <w:rPr>
          <w:i/>
          <w:sz w:val="24"/>
          <w:szCs w:val="24"/>
        </w:rPr>
        <w:t>V</w:t>
      </w:r>
      <w:r w:rsidR="00F83A09" w:rsidRPr="00C52C77">
        <w:rPr>
          <w:i/>
          <w:sz w:val="24"/>
          <w:szCs w:val="24"/>
        </w:rPr>
        <w:t>alutazione delle offerte</w:t>
      </w:r>
      <w:r w:rsidR="00F83A09">
        <w:rPr>
          <w:sz w:val="24"/>
          <w:szCs w:val="24"/>
        </w:rPr>
        <w:t>”</w:t>
      </w:r>
      <w:r w:rsidRPr="00D40FC0">
        <w:rPr>
          <w:sz w:val="24"/>
          <w:szCs w:val="24"/>
        </w:rPr>
        <w:t>.</w:t>
      </w:r>
      <w:r w:rsidR="00D831DD">
        <w:rPr>
          <w:sz w:val="24"/>
          <w:szCs w:val="24"/>
        </w:rPr>
        <w:t xml:space="preserve"> La relazione dovrà essere predisposta in </w:t>
      </w:r>
      <w:r w:rsidR="00F83A09" w:rsidRPr="00F83A09">
        <w:rPr>
          <w:sz w:val="24"/>
          <w:szCs w:val="24"/>
          <w:u w:val="single"/>
        </w:rPr>
        <w:t xml:space="preserve">fogli </w:t>
      </w:r>
      <w:r w:rsidR="00D831DD" w:rsidRPr="00F83A09">
        <w:rPr>
          <w:sz w:val="24"/>
          <w:szCs w:val="24"/>
          <w:u w:val="single"/>
        </w:rPr>
        <w:t>formato A4</w:t>
      </w:r>
      <w:r w:rsidR="00D831DD">
        <w:rPr>
          <w:sz w:val="24"/>
          <w:szCs w:val="24"/>
        </w:rPr>
        <w:t xml:space="preserve"> e composta </w:t>
      </w:r>
      <w:r w:rsidR="00F83A09">
        <w:rPr>
          <w:sz w:val="24"/>
          <w:szCs w:val="24"/>
        </w:rPr>
        <w:t xml:space="preserve">da un numero </w:t>
      </w:r>
      <w:r w:rsidR="00F83A09" w:rsidRPr="00F83A09">
        <w:rPr>
          <w:sz w:val="24"/>
          <w:szCs w:val="24"/>
          <w:u w:val="single"/>
        </w:rPr>
        <w:t xml:space="preserve">max di </w:t>
      </w:r>
      <w:r w:rsidR="005C730A">
        <w:rPr>
          <w:sz w:val="24"/>
          <w:szCs w:val="24"/>
          <w:u w:val="single"/>
        </w:rPr>
        <w:t>1</w:t>
      </w:r>
      <w:r w:rsidR="00F83A09" w:rsidRPr="00F83A09">
        <w:rPr>
          <w:sz w:val="24"/>
          <w:szCs w:val="24"/>
          <w:u w:val="single"/>
        </w:rPr>
        <w:t>5 facciate</w:t>
      </w:r>
      <w:r w:rsidR="00F83A09">
        <w:rPr>
          <w:sz w:val="24"/>
          <w:szCs w:val="24"/>
        </w:rPr>
        <w:t>.</w:t>
      </w:r>
    </w:p>
    <w:p w:rsidR="00D40FC0" w:rsidRPr="00D40FC0" w:rsidRDefault="00D40FC0" w:rsidP="004F3697">
      <w:pPr>
        <w:widowControl w:val="0"/>
        <w:tabs>
          <w:tab w:val="center" w:pos="4252"/>
        </w:tabs>
        <w:autoSpaceDE w:val="0"/>
        <w:autoSpaceDN w:val="0"/>
        <w:adjustRightInd w:val="0"/>
        <w:spacing w:after="120" w:line="240" w:lineRule="auto"/>
        <w:jc w:val="both"/>
        <w:rPr>
          <w:sz w:val="24"/>
          <w:szCs w:val="24"/>
        </w:rPr>
      </w:pPr>
      <w:r w:rsidRPr="00D40FC0">
        <w:rPr>
          <w:sz w:val="24"/>
          <w:szCs w:val="24"/>
        </w:rPr>
        <w:t xml:space="preserve">b) </w:t>
      </w:r>
      <w:r w:rsidR="00F83A09" w:rsidRPr="00F83A09">
        <w:rPr>
          <w:b/>
          <w:sz w:val="24"/>
          <w:szCs w:val="24"/>
        </w:rPr>
        <w:t>E</w:t>
      </w:r>
      <w:r w:rsidRPr="00F83A09">
        <w:rPr>
          <w:b/>
          <w:sz w:val="24"/>
          <w:szCs w:val="24"/>
        </w:rPr>
        <w:t>laborati progettuali</w:t>
      </w:r>
      <w:r w:rsidRPr="00D40FC0">
        <w:rPr>
          <w:sz w:val="24"/>
          <w:szCs w:val="24"/>
        </w:rPr>
        <w:t xml:space="preserve"> / </w:t>
      </w:r>
      <w:r w:rsidR="00F83A09" w:rsidRPr="00F83A09">
        <w:rPr>
          <w:b/>
          <w:sz w:val="24"/>
          <w:szCs w:val="24"/>
        </w:rPr>
        <w:t>L</w:t>
      </w:r>
      <w:r w:rsidRPr="00F83A09">
        <w:rPr>
          <w:b/>
          <w:sz w:val="24"/>
          <w:szCs w:val="24"/>
        </w:rPr>
        <w:t>ay out</w:t>
      </w:r>
      <w:r w:rsidRPr="00D40FC0">
        <w:rPr>
          <w:sz w:val="24"/>
          <w:szCs w:val="24"/>
        </w:rPr>
        <w:t xml:space="preserve"> comprensivi degli arredi e attrezzature, redatti almeno a livello di studio di fattibilità </w:t>
      </w:r>
      <w:r w:rsidR="00F83A09">
        <w:rPr>
          <w:sz w:val="24"/>
          <w:szCs w:val="24"/>
        </w:rPr>
        <w:t xml:space="preserve">in numero </w:t>
      </w:r>
      <w:r w:rsidR="00F83A09" w:rsidRPr="001D32DA">
        <w:rPr>
          <w:sz w:val="24"/>
          <w:szCs w:val="24"/>
          <w:u w:val="single"/>
        </w:rPr>
        <w:t>max di 10 fogli formato A3</w:t>
      </w:r>
      <w:r w:rsidRPr="00D40FC0">
        <w:rPr>
          <w:sz w:val="24"/>
          <w:szCs w:val="24"/>
        </w:rPr>
        <w:t>, indicanti gli Interventi che l’offerente intende realizzare</w:t>
      </w:r>
      <w:r w:rsidR="00C52C77">
        <w:rPr>
          <w:sz w:val="24"/>
          <w:szCs w:val="24"/>
        </w:rPr>
        <w:t>,</w:t>
      </w:r>
      <w:r w:rsidRPr="00D40FC0">
        <w:rPr>
          <w:sz w:val="24"/>
          <w:szCs w:val="24"/>
        </w:rPr>
        <w:t xml:space="preserve"> con la descrizione dei lavori di manutenzione dell’immobile necessari per adibirlo agli usi previsti, con evidenza degli elementi progettuali particolarmente qualificanti o innovativi che verranno posti in essere. </w:t>
      </w:r>
    </w:p>
    <w:p w:rsidR="00D40FC0" w:rsidRPr="00D40FC0" w:rsidRDefault="00D40FC0" w:rsidP="004F3697">
      <w:pPr>
        <w:widowControl w:val="0"/>
        <w:tabs>
          <w:tab w:val="center" w:pos="4252"/>
        </w:tabs>
        <w:autoSpaceDE w:val="0"/>
        <w:autoSpaceDN w:val="0"/>
        <w:adjustRightInd w:val="0"/>
        <w:spacing w:after="120" w:line="240" w:lineRule="auto"/>
        <w:jc w:val="both"/>
        <w:rPr>
          <w:sz w:val="24"/>
          <w:szCs w:val="24"/>
        </w:rPr>
      </w:pPr>
      <w:r w:rsidRPr="00D40FC0">
        <w:rPr>
          <w:sz w:val="24"/>
          <w:szCs w:val="24"/>
        </w:rPr>
        <w:t>Gli interventi proposti dovranno tenere conto del valore e delle caratteristiche storico-artistiche e architettoniche dell’immobile.</w:t>
      </w:r>
    </w:p>
    <w:p w:rsidR="00D40FC0" w:rsidRPr="00C52C77" w:rsidRDefault="00F83A09" w:rsidP="004F3697">
      <w:pPr>
        <w:widowControl w:val="0"/>
        <w:tabs>
          <w:tab w:val="center" w:pos="4252"/>
        </w:tabs>
        <w:autoSpaceDE w:val="0"/>
        <w:autoSpaceDN w:val="0"/>
        <w:adjustRightInd w:val="0"/>
        <w:spacing w:after="120" w:line="240" w:lineRule="auto"/>
        <w:jc w:val="both"/>
        <w:rPr>
          <w:sz w:val="24"/>
          <w:szCs w:val="24"/>
          <w:u w:val="single"/>
        </w:rPr>
      </w:pPr>
      <w:r w:rsidRPr="00C52C77">
        <w:rPr>
          <w:b/>
          <w:sz w:val="24"/>
          <w:szCs w:val="24"/>
          <w:u w:val="single"/>
        </w:rPr>
        <w:t>ATTENZIONE</w:t>
      </w:r>
      <w:r w:rsidRPr="00C52C77">
        <w:rPr>
          <w:sz w:val="24"/>
          <w:szCs w:val="24"/>
          <w:u w:val="single"/>
        </w:rPr>
        <w:t>: sia la Relazione Illustrativ</w:t>
      </w:r>
      <w:r w:rsidR="00C52C77" w:rsidRPr="00C52C77">
        <w:rPr>
          <w:sz w:val="24"/>
          <w:szCs w:val="24"/>
          <w:u w:val="single"/>
        </w:rPr>
        <w:t>a che gli Elaborati progettuali</w:t>
      </w:r>
      <w:r w:rsidRPr="00C52C77">
        <w:rPr>
          <w:sz w:val="24"/>
          <w:szCs w:val="24"/>
          <w:u w:val="single"/>
        </w:rPr>
        <w:t xml:space="preserve">/Lay Out dovranno riportare, a pena di esclusione, </w:t>
      </w:r>
      <w:r w:rsidR="00D40FC0" w:rsidRPr="00C52C77">
        <w:rPr>
          <w:sz w:val="24"/>
          <w:szCs w:val="24"/>
          <w:u w:val="single"/>
        </w:rPr>
        <w:t>la sottoscrizione/firma del Rap</w:t>
      </w:r>
      <w:r w:rsidRPr="00C52C77">
        <w:rPr>
          <w:sz w:val="24"/>
          <w:szCs w:val="24"/>
          <w:u w:val="single"/>
        </w:rPr>
        <w:t>presentante legale dell’partecipante</w:t>
      </w:r>
      <w:r w:rsidR="00A17A93" w:rsidRPr="00C52C77">
        <w:rPr>
          <w:sz w:val="24"/>
          <w:szCs w:val="24"/>
          <w:u w:val="single"/>
        </w:rPr>
        <w:t>.</w:t>
      </w:r>
    </w:p>
    <w:p w:rsidR="00987596" w:rsidRDefault="00987596" w:rsidP="004F3697">
      <w:pPr>
        <w:widowControl w:val="0"/>
        <w:tabs>
          <w:tab w:val="center" w:pos="4252"/>
        </w:tabs>
        <w:autoSpaceDE w:val="0"/>
        <w:autoSpaceDN w:val="0"/>
        <w:adjustRightInd w:val="0"/>
        <w:spacing w:after="120" w:line="240" w:lineRule="auto"/>
        <w:jc w:val="both"/>
        <w:rPr>
          <w:sz w:val="24"/>
          <w:szCs w:val="24"/>
        </w:rPr>
      </w:pPr>
    </w:p>
    <w:p w:rsidR="00A17A93" w:rsidRDefault="00987596" w:rsidP="004F3697">
      <w:pPr>
        <w:widowControl w:val="0"/>
        <w:tabs>
          <w:tab w:val="center" w:pos="4252"/>
        </w:tabs>
        <w:autoSpaceDE w:val="0"/>
        <w:autoSpaceDN w:val="0"/>
        <w:adjustRightInd w:val="0"/>
        <w:spacing w:after="120" w:line="240" w:lineRule="auto"/>
        <w:jc w:val="both"/>
        <w:rPr>
          <w:sz w:val="24"/>
          <w:szCs w:val="24"/>
        </w:rPr>
      </w:pPr>
      <w:r w:rsidRPr="00987596">
        <w:rPr>
          <w:sz w:val="24"/>
          <w:szCs w:val="24"/>
        </w:rPr>
        <w:t xml:space="preserve">Nella </w:t>
      </w:r>
      <w:r w:rsidRPr="00987596">
        <w:rPr>
          <w:b/>
          <w:sz w:val="24"/>
          <w:szCs w:val="24"/>
        </w:rPr>
        <w:t xml:space="preserve">BUSTA C </w:t>
      </w:r>
      <w:r w:rsidR="00A17A93">
        <w:rPr>
          <w:b/>
          <w:sz w:val="24"/>
          <w:szCs w:val="24"/>
        </w:rPr>
        <w:t xml:space="preserve">con la dicitura </w:t>
      </w:r>
      <w:r w:rsidRPr="00987596">
        <w:rPr>
          <w:b/>
          <w:sz w:val="24"/>
          <w:szCs w:val="24"/>
        </w:rPr>
        <w:t>“OFFERTA ECONOMIC</w:t>
      </w:r>
      <w:r>
        <w:rPr>
          <w:b/>
          <w:sz w:val="24"/>
          <w:szCs w:val="24"/>
        </w:rPr>
        <w:t>A</w:t>
      </w:r>
      <w:r w:rsidRPr="00987596">
        <w:rPr>
          <w:b/>
          <w:sz w:val="24"/>
          <w:szCs w:val="24"/>
        </w:rPr>
        <w:t>”</w:t>
      </w:r>
      <w:r w:rsidR="00A17A93">
        <w:rPr>
          <w:sz w:val="24"/>
          <w:szCs w:val="24"/>
        </w:rPr>
        <w:t xml:space="preserve">, </w:t>
      </w:r>
      <w:r w:rsidR="00A17A93" w:rsidRPr="00A17A93">
        <w:rPr>
          <w:sz w:val="24"/>
          <w:szCs w:val="24"/>
        </w:rPr>
        <w:t xml:space="preserve">chiusa e </w:t>
      </w:r>
      <w:r w:rsidR="00A17A93">
        <w:rPr>
          <w:sz w:val="24"/>
          <w:szCs w:val="24"/>
        </w:rPr>
        <w:t xml:space="preserve">sigillata </w:t>
      </w:r>
      <w:r w:rsidR="00A17A93" w:rsidRPr="00A17A93">
        <w:rPr>
          <w:sz w:val="24"/>
          <w:szCs w:val="24"/>
        </w:rPr>
        <w:t>sui lembi di chiusura</w:t>
      </w:r>
      <w:r w:rsidR="00A17A93">
        <w:rPr>
          <w:sz w:val="24"/>
          <w:szCs w:val="24"/>
        </w:rPr>
        <w:t>,</w:t>
      </w:r>
      <w:r w:rsidR="00A17A93" w:rsidRPr="00A17A93">
        <w:rPr>
          <w:sz w:val="24"/>
          <w:szCs w:val="24"/>
        </w:rPr>
        <w:t xml:space="preserve"> </w:t>
      </w:r>
      <w:r w:rsidRPr="00987596">
        <w:rPr>
          <w:sz w:val="24"/>
          <w:szCs w:val="24"/>
        </w:rPr>
        <w:t>si dovrà inserire, a pena di esclusione</w:t>
      </w:r>
      <w:r w:rsidR="00A17A93">
        <w:rPr>
          <w:sz w:val="24"/>
          <w:szCs w:val="24"/>
        </w:rPr>
        <w:t>:</w:t>
      </w:r>
    </w:p>
    <w:p w:rsidR="00987596" w:rsidRDefault="00A17A93" w:rsidP="004F3697">
      <w:pPr>
        <w:widowControl w:val="0"/>
        <w:tabs>
          <w:tab w:val="center" w:pos="4252"/>
        </w:tabs>
        <w:autoSpaceDE w:val="0"/>
        <w:autoSpaceDN w:val="0"/>
        <w:adjustRightInd w:val="0"/>
        <w:spacing w:after="120" w:line="240" w:lineRule="auto"/>
        <w:jc w:val="both"/>
        <w:rPr>
          <w:sz w:val="24"/>
          <w:szCs w:val="24"/>
        </w:rPr>
      </w:pPr>
      <w:r>
        <w:rPr>
          <w:sz w:val="24"/>
          <w:szCs w:val="24"/>
        </w:rPr>
        <w:sym w:font="Symbol" w:char="F0B7"/>
      </w:r>
      <w:r>
        <w:rPr>
          <w:sz w:val="24"/>
          <w:szCs w:val="24"/>
        </w:rPr>
        <w:t xml:space="preserve"> O</w:t>
      </w:r>
      <w:r w:rsidR="00987596" w:rsidRPr="00987596">
        <w:rPr>
          <w:sz w:val="24"/>
          <w:szCs w:val="24"/>
        </w:rPr>
        <w:t>fferta redatta in conformità al modello di cui all’</w:t>
      </w:r>
      <w:r w:rsidR="00987596" w:rsidRPr="00987596">
        <w:rPr>
          <w:b/>
          <w:sz w:val="24"/>
          <w:szCs w:val="24"/>
        </w:rPr>
        <w:t xml:space="preserve">Allegato </w:t>
      </w:r>
      <w:r w:rsidR="00F83A09">
        <w:rPr>
          <w:b/>
          <w:sz w:val="24"/>
          <w:szCs w:val="24"/>
        </w:rPr>
        <w:t>2</w:t>
      </w:r>
      <w:r w:rsidR="00987596" w:rsidRPr="00987596">
        <w:rPr>
          <w:sz w:val="24"/>
          <w:szCs w:val="24"/>
        </w:rPr>
        <w:t xml:space="preserve">, debitamente </w:t>
      </w:r>
      <w:r w:rsidR="00987596" w:rsidRPr="00A17A93">
        <w:rPr>
          <w:sz w:val="24"/>
          <w:szCs w:val="24"/>
          <w:u w:val="single"/>
        </w:rPr>
        <w:t>sottoscritta dal legale rappresentante del concorrente</w:t>
      </w:r>
      <w:r w:rsidR="00987596" w:rsidRPr="00FD34AF">
        <w:rPr>
          <w:sz w:val="24"/>
          <w:szCs w:val="24"/>
        </w:rPr>
        <w:t xml:space="preserve"> ovvero dal soggetto munito di specifici poteri</w:t>
      </w:r>
      <w:r>
        <w:rPr>
          <w:sz w:val="24"/>
          <w:szCs w:val="24"/>
        </w:rPr>
        <w:t xml:space="preserve"> </w:t>
      </w:r>
      <w:r w:rsidR="00987596" w:rsidRPr="00987596">
        <w:rPr>
          <w:sz w:val="24"/>
          <w:szCs w:val="24"/>
        </w:rPr>
        <w:t>corredata da una marca da bollo da € 16,00, nella quale indicare</w:t>
      </w:r>
      <w:r w:rsidR="00987596">
        <w:rPr>
          <w:sz w:val="24"/>
          <w:szCs w:val="24"/>
        </w:rPr>
        <w:t xml:space="preserve"> </w:t>
      </w:r>
      <w:r w:rsidR="00987596" w:rsidRPr="00987596">
        <w:rPr>
          <w:sz w:val="24"/>
          <w:szCs w:val="24"/>
        </w:rPr>
        <w:t xml:space="preserve">la misura del </w:t>
      </w:r>
      <w:r w:rsidR="00987596">
        <w:rPr>
          <w:sz w:val="24"/>
          <w:szCs w:val="24"/>
        </w:rPr>
        <w:t>prezzo offerto per il diritto di superficie di durata trentennale.</w:t>
      </w:r>
    </w:p>
    <w:p w:rsidR="00987596" w:rsidRDefault="00A17A93" w:rsidP="004F3697">
      <w:pPr>
        <w:widowControl w:val="0"/>
        <w:tabs>
          <w:tab w:val="center" w:pos="4252"/>
        </w:tabs>
        <w:autoSpaceDE w:val="0"/>
        <w:autoSpaceDN w:val="0"/>
        <w:adjustRightInd w:val="0"/>
        <w:spacing w:after="120" w:line="240" w:lineRule="auto"/>
        <w:jc w:val="both"/>
        <w:rPr>
          <w:sz w:val="24"/>
          <w:szCs w:val="24"/>
        </w:rPr>
      </w:pPr>
      <w:r>
        <w:rPr>
          <w:sz w:val="24"/>
          <w:szCs w:val="24"/>
        </w:rPr>
        <w:sym w:font="Symbol" w:char="F0B7"/>
      </w:r>
      <w:r>
        <w:rPr>
          <w:sz w:val="24"/>
          <w:szCs w:val="24"/>
        </w:rPr>
        <w:t xml:space="preserve"> C</w:t>
      </w:r>
      <w:r w:rsidRPr="00A17A93">
        <w:rPr>
          <w:sz w:val="24"/>
          <w:szCs w:val="24"/>
        </w:rPr>
        <w:t xml:space="preserve">opia fotostatica di un </w:t>
      </w:r>
      <w:r w:rsidRPr="00A17A93">
        <w:rPr>
          <w:sz w:val="24"/>
          <w:szCs w:val="24"/>
          <w:u w:val="single"/>
        </w:rPr>
        <w:t>documento d’identità del sottoscrittore</w:t>
      </w:r>
      <w:r>
        <w:rPr>
          <w:sz w:val="24"/>
          <w:szCs w:val="24"/>
          <w:u w:val="single"/>
        </w:rPr>
        <w:t>.</w:t>
      </w:r>
    </w:p>
    <w:p w:rsidR="00987596" w:rsidRPr="004479E1" w:rsidRDefault="00987596" w:rsidP="004F3697">
      <w:pPr>
        <w:widowControl w:val="0"/>
        <w:tabs>
          <w:tab w:val="center" w:pos="4252"/>
        </w:tabs>
        <w:autoSpaceDE w:val="0"/>
        <w:autoSpaceDN w:val="0"/>
        <w:adjustRightInd w:val="0"/>
        <w:spacing w:after="120" w:line="240" w:lineRule="auto"/>
        <w:jc w:val="both"/>
        <w:rPr>
          <w:sz w:val="24"/>
          <w:szCs w:val="24"/>
        </w:rPr>
      </w:pPr>
      <w:r w:rsidRPr="00987596">
        <w:rPr>
          <w:sz w:val="24"/>
          <w:szCs w:val="24"/>
        </w:rPr>
        <w:lastRenderedPageBreak/>
        <w:t xml:space="preserve">L’offerta economica dovrà essere al rialzo rispetto ad un </w:t>
      </w:r>
      <w:r>
        <w:rPr>
          <w:sz w:val="24"/>
          <w:szCs w:val="24"/>
        </w:rPr>
        <w:t>prezzo minimo posto a base di gara</w:t>
      </w:r>
      <w:r w:rsidR="008C7CC5">
        <w:rPr>
          <w:sz w:val="24"/>
          <w:szCs w:val="24"/>
        </w:rPr>
        <w:t xml:space="preserve"> per il diritto trentennale di superficie</w:t>
      </w:r>
      <w:r>
        <w:rPr>
          <w:sz w:val="24"/>
          <w:szCs w:val="24"/>
        </w:rPr>
        <w:t xml:space="preserve"> </w:t>
      </w:r>
      <w:r w:rsidRPr="00987596">
        <w:rPr>
          <w:sz w:val="24"/>
          <w:szCs w:val="24"/>
        </w:rPr>
        <w:t>par</w:t>
      </w:r>
      <w:r>
        <w:rPr>
          <w:sz w:val="24"/>
          <w:szCs w:val="24"/>
        </w:rPr>
        <w:t>i</w:t>
      </w:r>
      <w:r w:rsidRPr="00987596">
        <w:rPr>
          <w:sz w:val="24"/>
          <w:szCs w:val="24"/>
        </w:rPr>
        <w:t xml:space="preserve"> ad Euro </w:t>
      </w:r>
      <w:r w:rsidR="00C52C77" w:rsidRPr="00C52C77">
        <w:rPr>
          <w:sz w:val="24"/>
          <w:szCs w:val="24"/>
        </w:rPr>
        <w:t>206.000,00</w:t>
      </w:r>
      <w:r w:rsidRPr="00987596">
        <w:rPr>
          <w:sz w:val="24"/>
          <w:szCs w:val="24"/>
        </w:rPr>
        <w:t>= (</w:t>
      </w:r>
      <w:r w:rsidR="00C52C77">
        <w:rPr>
          <w:sz w:val="24"/>
          <w:szCs w:val="24"/>
        </w:rPr>
        <w:t>duecentoseimila</w:t>
      </w:r>
      <w:r w:rsidRPr="00987596">
        <w:rPr>
          <w:sz w:val="24"/>
          <w:szCs w:val="24"/>
        </w:rPr>
        <w:t>) oltre oneri fiscali.</w:t>
      </w:r>
      <w:r w:rsidR="00C52C77">
        <w:rPr>
          <w:sz w:val="24"/>
          <w:szCs w:val="24"/>
        </w:rPr>
        <w:t xml:space="preserve"> </w:t>
      </w:r>
    </w:p>
    <w:p w:rsidR="00497625" w:rsidRDefault="00987596" w:rsidP="004F3697">
      <w:pPr>
        <w:widowControl w:val="0"/>
        <w:tabs>
          <w:tab w:val="center" w:pos="4252"/>
        </w:tabs>
        <w:autoSpaceDE w:val="0"/>
        <w:autoSpaceDN w:val="0"/>
        <w:adjustRightInd w:val="0"/>
        <w:spacing w:after="120" w:line="240" w:lineRule="auto"/>
        <w:jc w:val="both"/>
        <w:rPr>
          <w:sz w:val="24"/>
          <w:szCs w:val="24"/>
        </w:rPr>
      </w:pPr>
      <w:r w:rsidRPr="00987596">
        <w:rPr>
          <w:sz w:val="24"/>
          <w:szCs w:val="24"/>
        </w:rPr>
        <w:t>Qualora vi sia discordanza fra l’importo espresso in cifre e quello espresso in lettere, sarà ritenuta valida l’indicazione più vantaggiosa per l’Amministrazione.</w:t>
      </w:r>
    </w:p>
    <w:p w:rsidR="008C7CC5" w:rsidRPr="00C52C77" w:rsidRDefault="00C52C77" w:rsidP="004F3697">
      <w:pPr>
        <w:widowControl w:val="0"/>
        <w:tabs>
          <w:tab w:val="center" w:pos="4252"/>
        </w:tabs>
        <w:autoSpaceDE w:val="0"/>
        <w:autoSpaceDN w:val="0"/>
        <w:adjustRightInd w:val="0"/>
        <w:spacing w:after="120" w:line="240" w:lineRule="auto"/>
        <w:jc w:val="both"/>
        <w:rPr>
          <w:sz w:val="24"/>
          <w:szCs w:val="24"/>
          <w:u w:val="single"/>
        </w:rPr>
      </w:pPr>
      <w:r w:rsidRPr="00C52C77">
        <w:rPr>
          <w:b/>
          <w:sz w:val="24"/>
          <w:szCs w:val="24"/>
          <w:u w:val="single"/>
        </w:rPr>
        <w:t>ATTENZIONE</w:t>
      </w:r>
      <w:r w:rsidRPr="00C52C77">
        <w:rPr>
          <w:sz w:val="24"/>
          <w:szCs w:val="24"/>
          <w:u w:val="single"/>
        </w:rPr>
        <w:t xml:space="preserve">: </w:t>
      </w:r>
      <w:r w:rsidR="008C7CC5" w:rsidRPr="00C52C77">
        <w:rPr>
          <w:sz w:val="24"/>
          <w:szCs w:val="24"/>
          <w:u w:val="single"/>
        </w:rPr>
        <w:t xml:space="preserve">Il prezzo offerto al rialzo rispetto al prezzo a base di gara dovrà esser espresso in </w:t>
      </w:r>
      <w:r w:rsidR="00A17A93" w:rsidRPr="00C52C77">
        <w:rPr>
          <w:sz w:val="24"/>
          <w:szCs w:val="24"/>
          <w:u w:val="single"/>
        </w:rPr>
        <w:t>V</w:t>
      </w:r>
      <w:r w:rsidRPr="00C52C77">
        <w:rPr>
          <w:sz w:val="24"/>
          <w:szCs w:val="24"/>
          <w:u w:val="single"/>
        </w:rPr>
        <w:t>alore monetario e Non Percentuale</w:t>
      </w:r>
      <w:r w:rsidR="008C7CC5" w:rsidRPr="00C52C77">
        <w:rPr>
          <w:sz w:val="24"/>
          <w:szCs w:val="24"/>
          <w:u w:val="single"/>
        </w:rPr>
        <w:t>.</w:t>
      </w:r>
    </w:p>
    <w:p w:rsidR="00345168" w:rsidRDefault="00345168" w:rsidP="004F3697">
      <w:pPr>
        <w:widowControl w:val="0"/>
        <w:tabs>
          <w:tab w:val="center" w:pos="4252"/>
        </w:tabs>
        <w:autoSpaceDE w:val="0"/>
        <w:autoSpaceDN w:val="0"/>
        <w:adjustRightInd w:val="0"/>
        <w:spacing w:after="120" w:line="240" w:lineRule="auto"/>
        <w:jc w:val="both"/>
        <w:rPr>
          <w:sz w:val="24"/>
          <w:szCs w:val="24"/>
        </w:rPr>
      </w:pPr>
      <w:r>
        <w:rPr>
          <w:sz w:val="24"/>
          <w:szCs w:val="24"/>
        </w:rPr>
        <w:t>N</w:t>
      </w:r>
      <w:r w:rsidRPr="00345168">
        <w:rPr>
          <w:sz w:val="24"/>
          <w:szCs w:val="24"/>
        </w:rPr>
        <w:t>on saranno ammesse offerte condizionate o espresse in modo indeterminato o con semplice riferimento ad un’a</w:t>
      </w:r>
      <w:r w:rsidR="008258BA">
        <w:rPr>
          <w:sz w:val="24"/>
          <w:szCs w:val="24"/>
        </w:rPr>
        <w:t>ltra offerta propria o di altri.</w:t>
      </w:r>
      <w:r w:rsidR="00A17A93">
        <w:rPr>
          <w:sz w:val="24"/>
          <w:szCs w:val="24"/>
        </w:rPr>
        <w:t xml:space="preserve"> L’offerta</w:t>
      </w:r>
      <w:r w:rsidR="00A17A93" w:rsidRPr="00A17A93">
        <w:rPr>
          <w:sz w:val="24"/>
          <w:szCs w:val="24"/>
        </w:rPr>
        <w:t xml:space="preserve"> non dovr</w:t>
      </w:r>
      <w:r w:rsidR="00A17A93">
        <w:rPr>
          <w:sz w:val="24"/>
          <w:szCs w:val="24"/>
        </w:rPr>
        <w:t>à recare</w:t>
      </w:r>
      <w:r w:rsidR="00A17A93" w:rsidRPr="00A17A93">
        <w:rPr>
          <w:sz w:val="24"/>
          <w:szCs w:val="24"/>
        </w:rPr>
        <w:t>, a pena di nullità, cancellazioni, aggiunte o correzioni, salvo che non siano espressamente approvate con postilla firmata dall’offerente.</w:t>
      </w:r>
    </w:p>
    <w:p w:rsidR="008258BA" w:rsidRPr="000813F5" w:rsidRDefault="008258BA"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 xml:space="preserve">Art. </w:t>
      </w:r>
      <w:r>
        <w:rPr>
          <w:b/>
          <w:color w:val="000000"/>
          <w:sz w:val="24"/>
          <w:szCs w:val="24"/>
        </w:rPr>
        <w:t>6</w:t>
      </w:r>
    </w:p>
    <w:p w:rsidR="008258BA" w:rsidRPr="000813F5" w:rsidRDefault="008258BA"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w:t>
      </w:r>
      <w:r>
        <w:rPr>
          <w:b/>
          <w:color w:val="000000"/>
          <w:sz w:val="24"/>
          <w:szCs w:val="24"/>
        </w:rPr>
        <w:t xml:space="preserve">Partecipazione di RTI o Consorzi </w:t>
      </w:r>
      <w:r w:rsidR="003C1FE8">
        <w:rPr>
          <w:b/>
          <w:color w:val="000000"/>
          <w:sz w:val="24"/>
          <w:szCs w:val="24"/>
        </w:rPr>
        <w:t>)</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Pr>
          <w:sz w:val="24"/>
          <w:szCs w:val="24"/>
        </w:rPr>
        <w:t>S</w:t>
      </w:r>
      <w:r w:rsidRPr="008258BA">
        <w:rPr>
          <w:sz w:val="24"/>
          <w:szCs w:val="24"/>
        </w:rPr>
        <w:t xml:space="preserve">i precisa che in caso di partecipazione in forma di: </w:t>
      </w:r>
    </w:p>
    <w:p w:rsidR="008258BA" w:rsidRPr="008258BA" w:rsidRDefault="008258BA" w:rsidP="004F3697">
      <w:pPr>
        <w:widowControl w:val="0"/>
        <w:tabs>
          <w:tab w:val="center" w:pos="4252"/>
        </w:tabs>
        <w:autoSpaceDE w:val="0"/>
        <w:autoSpaceDN w:val="0"/>
        <w:adjustRightInd w:val="0"/>
        <w:spacing w:after="120" w:line="240" w:lineRule="auto"/>
        <w:jc w:val="both"/>
        <w:rPr>
          <w:rFonts w:cs="Calibri"/>
          <w:sz w:val="24"/>
          <w:szCs w:val="24"/>
        </w:rPr>
      </w:pPr>
      <w:r w:rsidRPr="008258BA">
        <w:rPr>
          <w:rFonts w:ascii="Arial" w:hAnsi="Arial" w:cs="Arial"/>
          <w:sz w:val="24"/>
          <w:szCs w:val="24"/>
        </w:rPr>
        <w:t>►</w:t>
      </w:r>
      <w:r w:rsidRPr="008258BA">
        <w:rPr>
          <w:rFonts w:cs="Calibri"/>
          <w:sz w:val="24"/>
          <w:szCs w:val="24"/>
        </w:rPr>
        <w:t xml:space="preserve"> RTI o Consorzio ordinario:</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Pr>
          <w:sz w:val="24"/>
          <w:szCs w:val="24"/>
        </w:rPr>
        <w:t xml:space="preserve"> </w:t>
      </w:r>
      <w:r w:rsidRPr="008258BA">
        <w:rPr>
          <w:sz w:val="24"/>
          <w:szCs w:val="24"/>
        </w:rPr>
        <w:tab/>
        <w:t xml:space="preserve">nell'ambito della Busta A </w:t>
      </w:r>
      <w:r>
        <w:rPr>
          <w:sz w:val="24"/>
          <w:szCs w:val="24"/>
        </w:rPr>
        <w:t>“</w:t>
      </w:r>
      <w:r w:rsidRPr="008258BA">
        <w:rPr>
          <w:sz w:val="24"/>
          <w:szCs w:val="24"/>
        </w:rPr>
        <w:t>Documentazione Amministrativa" oltre a quanto s</w:t>
      </w:r>
      <w:r>
        <w:rPr>
          <w:sz w:val="24"/>
          <w:szCs w:val="24"/>
        </w:rPr>
        <w:t>opra i</w:t>
      </w:r>
      <w:r w:rsidR="003C1FE8">
        <w:rPr>
          <w:sz w:val="24"/>
          <w:szCs w:val="24"/>
        </w:rPr>
        <w:t xml:space="preserve">ndicato </w:t>
      </w:r>
      <w:r w:rsidRPr="008258BA">
        <w:rPr>
          <w:sz w:val="24"/>
          <w:szCs w:val="24"/>
        </w:rPr>
        <w:t>dovrà essere inserito:</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Pr>
          <w:sz w:val="24"/>
          <w:szCs w:val="24"/>
        </w:rPr>
        <w:t xml:space="preserve"> </w:t>
      </w:r>
      <w:r w:rsidRPr="008258BA">
        <w:rPr>
          <w:sz w:val="24"/>
          <w:szCs w:val="24"/>
        </w:rPr>
        <w:tab/>
        <w:t>in caso di RT</w:t>
      </w:r>
      <w:r>
        <w:rPr>
          <w:sz w:val="24"/>
          <w:szCs w:val="24"/>
        </w:rPr>
        <w:t>I</w:t>
      </w:r>
      <w:r w:rsidRPr="008258BA">
        <w:rPr>
          <w:sz w:val="24"/>
          <w:szCs w:val="24"/>
        </w:rPr>
        <w:t xml:space="preserve"> o Consorzio costituito: l'atto costitutivo, mediante scrittura privata autenticata, contenente il mandato collettivo speciale con rappresentanza conferito dai manda</w:t>
      </w:r>
      <w:r>
        <w:rPr>
          <w:sz w:val="24"/>
          <w:szCs w:val="24"/>
        </w:rPr>
        <w:t>n</w:t>
      </w:r>
      <w:r w:rsidRPr="008258BA">
        <w:rPr>
          <w:sz w:val="24"/>
          <w:szCs w:val="24"/>
        </w:rPr>
        <w:t>ti al soggetto designato capogruppo, il quale stipulerà l'atto in nome e per conto proprio e dei componenti mandanti;</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sidRPr="008258BA">
        <w:rPr>
          <w:sz w:val="24"/>
          <w:szCs w:val="24"/>
        </w:rPr>
        <w:tab/>
        <w:t>in caso di RT</w:t>
      </w:r>
      <w:r>
        <w:rPr>
          <w:sz w:val="24"/>
          <w:szCs w:val="24"/>
        </w:rPr>
        <w:t>I</w:t>
      </w:r>
      <w:r w:rsidRPr="008258BA">
        <w:rPr>
          <w:sz w:val="24"/>
          <w:szCs w:val="24"/>
        </w:rPr>
        <w:t xml:space="preserve"> o Consorzio costituendo: una dichiarazione, sottoscritta da tutti i componenti, contenente l'impegno, in caso di aggiudicazione, a conferire mandato collettivo speciale con rappresentanza al soggetto designato capogruppo, il quale stipulerà l'atto in nome e per conto proprio e dei componenti mandanti;</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sidRPr="008258BA">
        <w:rPr>
          <w:sz w:val="24"/>
          <w:szCs w:val="24"/>
        </w:rPr>
        <w:tab/>
      </w:r>
      <w:r>
        <w:rPr>
          <w:sz w:val="24"/>
          <w:szCs w:val="24"/>
        </w:rPr>
        <w:t xml:space="preserve"> </w:t>
      </w:r>
      <w:r w:rsidRPr="008258BA">
        <w:rPr>
          <w:sz w:val="24"/>
          <w:szCs w:val="24"/>
        </w:rPr>
        <w:t>la domanda di partecipazione</w:t>
      </w:r>
      <w:r>
        <w:rPr>
          <w:sz w:val="24"/>
          <w:szCs w:val="24"/>
        </w:rPr>
        <w:t xml:space="preserve"> e dichiarazioni sostitutive </w:t>
      </w:r>
      <w:r w:rsidRPr="008258BA">
        <w:rPr>
          <w:sz w:val="24"/>
          <w:szCs w:val="24"/>
        </w:rPr>
        <w:t>di cui al punto A.1 dovrà essere sottoscritta dal capogruppo in caso di RT/Consorzio costituito, ovvero da tutti i componenti in caso di RT</w:t>
      </w:r>
      <w:r>
        <w:rPr>
          <w:sz w:val="24"/>
          <w:szCs w:val="24"/>
        </w:rPr>
        <w:t>I</w:t>
      </w:r>
      <w:r w:rsidRPr="008258BA">
        <w:rPr>
          <w:sz w:val="24"/>
          <w:szCs w:val="24"/>
        </w:rPr>
        <w:t>/Consorzio costituendo;</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sidRPr="008258BA">
        <w:rPr>
          <w:sz w:val="24"/>
          <w:szCs w:val="24"/>
        </w:rPr>
        <w:tab/>
        <w:t>i documenti da inserire nelle buste B e C dovranno essere sottoscritti dal capogruppo in caso di RT</w:t>
      </w:r>
      <w:r>
        <w:rPr>
          <w:sz w:val="24"/>
          <w:szCs w:val="24"/>
        </w:rPr>
        <w:t>I</w:t>
      </w:r>
      <w:r w:rsidRPr="008258BA">
        <w:rPr>
          <w:sz w:val="24"/>
          <w:szCs w:val="24"/>
        </w:rPr>
        <w:t>/Consorzio costituito, ovvero da tutti i componenti in caso di RT</w:t>
      </w:r>
      <w:r>
        <w:rPr>
          <w:sz w:val="24"/>
          <w:szCs w:val="24"/>
        </w:rPr>
        <w:t>I</w:t>
      </w:r>
      <w:r w:rsidRPr="008258BA">
        <w:rPr>
          <w:sz w:val="24"/>
          <w:szCs w:val="24"/>
        </w:rPr>
        <w:t>/Consorzio costituendo.</w:t>
      </w:r>
    </w:p>
    <w:p w:rsidR="008258BA" w:rsidRPr="008258BA" w:rsidRDefault="008258BA" w:rsidP="004F3697">
      <w:pPr>
        <w:widowControl w:val="0"/>
        <w:tabs>
          <w:tab w:val="center" w:pos="4252"/>
        </w:tabs>
        <w:autoSpaceDE w:val="0"/>
        <w:autoSpaceDN w:val="0"/>
        <w:adjustRightInd w:val="0"/>
        <w:spacing w:after="120" w:line="240" w:lineRule="auto"/>
        <w:jc w:val="both"/>
        <w:rPr>
          <w:rFonts w:cs="Calibri"/>
          <w:sz w:val="24"/>
          <w:szCs w:val="24"/>
        </w:rPr>
      </w:pPr>
      <w:r w:rsidRPr="008258BA">
        <w:rPr>
          <w:rFonts w:ascii="Arial" w:hAnsi="Arial" w:cs="Arial"/>
          <w:sz w:val="24"/>
          <w:szCs w:val="24"/>
        </w:rPr>
        <w:t>►</w:t>
      </w:r>
      <w:r w:rsidRPr="008258BA">
        <w:rPr>
          <w:rFonts w:cs="Calibri"/>
          <w:sz w:val="24"/>
          <w:szCs w:val="24"/>
        </w:rPr>
        <w:t xml:space="preserve"> Consorzio Stabile:</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Pr>
          <w:sz w:val="24"/>
          <w:szCs w:val="24"/>
        </w:rPr>
        <w:t xml:space="preserve"> </w:t>
      </w:r>
      <w:r w:rsidRPr="008258BA">
        <w:rPr>
          <w:sz w:val="24"/>
          <w:szCs w:val="24"/>
        </w:rPr>
        <w:tab/>
        <w:t>la domanda di partecipazione di cui al punto A.1 dovrà essere sottoscritta dal legale rappresentante del consorzio;</w:t>
      </w:r>
    </w:p>
    <w:p w:rsidR="008258BA" w:rsidRP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sidRPr="008258BA">
        <w:rPr>
          <w:sz w:val="24"/>
          <w:szCs w:val="24"/>
        </w:rPr>
        <w:tab/>
      </w:r>
      <w:r>
        <w:rPr>
          <w:sz w:val="24"/>
          <w:szCs w:val="24"/>
        </w:rPr>
        <w:t xml:space="preserve"> </w:t>
      </w:r>
      <w:r w:rsidRPr="008258BA">
        <w:rPr>
          <w:sz w:val="24"/>
          <w:szCs w:val="24"/>
        </w:rPr>
        <w:t xml:space="preserve">i documenti da inserire nelle buste B e C dovranno essere sottoscritti dal legale rappresentante del consorzio. </w:t>
      </w:r>
    </w:p>
    <w:p w:rsidR="008258BA" w:rsidRPr="008258BA" w:rsidRDefault="008258BA" w:rsidP="004F3697">
      <w:pPr>
        <w:widowControl w:val="0"/>
        <w:tabs>
          <w:tab w:val="center" w:pos="4252"/>
        </w:tabs>
        <w:autoSpaceDE w:val="0"/>
        <w:autoSpaceDN w:val="0"/>
        <w:adjustRightInd w:val="0"/>
        <w:spacing w:after="120" w:line="240" w:lineRule="auto"/>
        <w:jc w:val="both"/>
        <w:rPr>
          <w:rFonts w:cs="Calibri"/>
          <w:sz w:val="24"/>
          <w:szCs w:val="24"/>
        </w:rPr>
      </w:pPr>
      <w:r w:rsidRPr="008258BA">
        <w:rPr>
          <w:rFonts w:ascii="Arial" w:hAnsi="Arial" w:cs="Arial"/>
          <w:sz w:val="24"/>
          <w:szCs w:val="24"/>
        </w:rPr>
        <w:t>►</w:t>
      </w:r>
      <w:r w:rsidRPr="008258BA">
        <w:rPr>
          <w:rFonts w:cs="Calibri"/>
          <w:sz w:val="24"/>
          <w:szCs w:val="24"/>
        </w:rPr>
        <w:t xml:space="preserve"> Consorzio fra società cooperative:</w:t>
      </w:r>
    </w:p>
    <w:p w:rsidR="008258BA" w:rsidRDefault="008258BA" w:rsidP="004F3697">
      <w:pPr>
        <w:widowControl w:val="0"/>
        <w:tabs>
          <w:tab w:val="center" w:pos="4252"/>
        </w:tabs>
        <w:autoSpaceDE w:val="0"/>
        <w:autoSpaceDN w:val="0"/>
        <w:adjustRightInd w:val="0"/>
        <w:spacing w:after="120" w:line="240" w:lineRule="auto"/>
        <w:jc w:val="both"/>
        <w:rPr>
          <w:sz w:val="24"/>
          <w:szCs w:val="24"/>
        </w:rPr>
      </w:pPr>
      <w:r w:rsidRPr="008258BA">
        <w:rPr>
          <w:sz w:val="24"/>
          <w:szCs w:val="24"/>
        </w:rPr>
        <w:t>•</w:t>
      </w:r>
      <w:r>
        <w:rPr>
          <w:sz w:val="24"/>
          <w:szCs w:val="24"/>
        </w:rPr>
        <w:t xml:space="preserve"> </w:t>
      </w:r>
      <w:r w:rsidRPr="008258BA">
        <w:rPr>
          <w:sz w:val="24"/>
          <w:szCs w:val="24"/>
        </w:rPr>
        <w:t>si richiamano le indicazioni di cui supra relative ai consorzi stabili.</w:t>
      </w:r>
    </w:p>
    <w:p w:rsidR="00E14CF4" w:rsidRPr="000813F5" w:rsidRDefault="00E14CF4"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lastRenderedPageBreak/>
        <w:t xml:space="preserve">Art. </w:t>
      </w:r>
      <w:r w:rsidR="00D40FC0">
        <w:rPr>
          <w:b/>
          <w:color w:val="000000"/>
          <w:sz w:val="24"/>
          <w:szCs w:val="24"/>
        </w:rPr>
        <w:t>7</w:t>
      </w:r>
    </w:p>
    <w:p w:rsidR="00E14CF4" w:rsidRPr="000813F5" w:rsidRDefault="00E14CF4" w:rsidP="004F3697">
      <w:pPr>
        <w:widowControl w:val="0"/>
        <w:autoSpaceDE w:val="0"/>
        <w:autoSpaceDN w:val="0"/>
        <w:adjustRightInd w:val="0"/>
        <w:spacing w:after="120" w:line="240" w:lineRule="auto"/>
        <w:jc w:val="center"/>
        <w:rPr>
          <w:b/>
          <w:color w:val="000000"/>
          <w:sz w:val="24"/>
          <w:szCs w:val="24"/>
        </w:rPr>
      </w:pPr>
      <w:r w:rsidRPr="000813F5">
        <w:rPr>
          <w:b/>
          <w:color w:val="000000"/>
          <w:sz w:val="24"/>
          <w:szCs w:val="24"/>
        </w:rPr>
        <w:t>(</w:t>
      </w:r>
      <w:r>
        <w:rPr>
          <w:b/>
          <w:color w:val="000000"/>
          <w:sz w:val="24"/>
          <w:szCs w:val="24"/>
        </w:rPr>
        <w:t>Valutazione delle offerte</w:t>
      </w:r>
      <w:r w:rsidRPr="000813F5">
        <w:rPr>
          <w:b/>
          <w:color w:val="000000"/>
          <w:sz w:val="24"/>
          <w:szCs w:val="24"/>
        </w:rPr>
        <w:t xml:space="preserve">) </w:t>
      </w:r>
    </w:p>
    <w:p w:rsidR="00776501" w:rsidRDefault="00776501" w:rsidP="004F3697">
      <w:pPr>
        <w:pStyle w:val="Default"/>
        <w:spacing w:after="120"/>
        <w:jc w:val="both"/>
        <w:rPr>
          <w:rFonts w:ascii="Calibri" w:hAnsi="Calibri" w:cs="Calibri"/>
          <w:color w:val="auto"/>
        </w:rPr>
      </w:pPr>
    </w:p>
    <w:p w:rsidR="00E14CF4" w:rsidRPr="00E14CF4" w:rsidRDefault="00E14CF4" w:rsidP="004F3697">
      <w:pPr>
        <w:pStyle w:val="Default"/>
        <w:spacing w:after="120"/>
        <w:jc w:val="both"/>
        <w:rPr>
          <w:rFonts w:ascii="Calibri" w:hAnsi="Calibri" w:cs="Calibri"/>
          <w:color w:val="auto"/>
        </w:rPr>
      </w:pPr>
      <w:r w:rsidRPr="00E14CF4">
        <w:rPr>
          <w:rFonts w:ascii="Calibri" w:hAnsi="Calibri" w:cs="Calibri"/>
          <w:color w:val="auto"/>
        </w:rPr>
        <w:t>Il diritto di superficie sull’immobile sarà aggiudicato con il criterio dell’Offerta Economicamente più Vantaggiosa,</w:t>
      </w:r>
      <w:r w:rsidRPr="00E14CF4">
        <w:rPr>
          <w:rFonts w:ascii="Calibri" w:hAnsi="Calibri" w:cs="Calibri"/>
        </w:rPr>
        <w:t xml:space="preserve"> </w:t>
      </w:r>
      <w:r w:rsidRPr="00E14CF4">
        <w:rPr>
          <w:rFonts w:ascii="Calibri" w:hAnsi="Calibri" w:cs="Calibri"/>
          <w:color w:val="auto"/>
        </w:rPr>
        <w:t xml:space="preserve">ai sensi dell’art. 17 del Regolamento per l’alienazione e l’acquisto del patrimonio immobiliare del Comune di Genova, approvato con deliberazione del Consiglio Comunale n. 2/2020, sulla base degli elementi indicati nella </w:t>
      </w:r>
      <w:r w:rsidRPr="00E14CF4">
        <w:rPr>
          <w:rFonts w:ascii="Calibri" w:hAnsi="Calibri" w:cs="Calibri"/>
          <w:b/>
          <w:color w:val="auto"/>
        </w:rPr>
        <w:t>Tabella 1</w:t>
      </w:r>
      <w:r w:rsidRPr="00E14CF4">
        <w:rPr>
          <w:rFonts w:ascii="Calibri" w:hAnsi="Calibri" w:cs="Calibri"/>
          <w:color w:val="auto"/>
        </w:rPr>
        <w:t xml:space="preserve"> sotto riportata. </w:t>
      </w:r>
    </w:p>
    <w:p w:rsidR="00E14CF4" w:rsidRPr="00E14CF4" w:rsidRDefault="00E14CF4" w:rsidP="00776501">
      <w:pPr>
        <w:spacing w:after="120" w:line="240" w:lineRule="auto"/>
        <w:jc w:val="center"/>
        <w:rPr>
          <w:rFonts w:cs="Calibri"/>
          <w:b/>
        </w:rPr>
      </w:pPr>
      <w:r w:rsidRPr="00E14CF4">
        <w:rPr>
          <w:rFonts w:cs="Calibri"/>
          <w:b/>
        </w:rPr>
        <w:t>TABELLA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411"/>
        <w:gridCol w:w="2809"/>
        <w:gridCol w:w="1868"/>
        <w:gridCol w:w="1822"/>
      </w:tblGrid>
      <w:tr w:rsidR="00E14CF4" w:rsidRPr="00E14CF4" w:rsidTr="009B4C02">
        <w:trPr>
          <w:jc w:val="center"/>
        </w:trPr>
        <w:tc>
          <w:tcPr>
            <w:tcW w:w="5044" w:type="dxa"/>
            <w:gridSpan w:val="3"/>
            <w:shd w:val="clear" w:color="auto" w:fill="FFFF00"/>
          </w:tcPr>
          <w:p w:rsidR="00E14CF4" w:rsidRPr="00E14CF4" w:rsidRDefault="00E14CF4" w:rsidP="004F3697">
            <w:pPr>
              <w:spacing w:after="120" w:line="240" w:lineRule="auto"/>
              <w:jc w:val="center"/>
              <w:rPr>
                <w:rFonts w:cs="Calibri"/>
                <w:b/>
              </w:rPr>
            </w:pPr>
          </w:p>
          <w:p w:rsidR="00E14CF4" w:rsidRPr="00E14CF4" w:rsidRDefault="00E14CF4" w:rsidP="004F3697">
            <w:pPr>
              <w:spacing w:after="120" w:line="240" w:lineRule="auto"/>
              <w:jc w:val="center"/>
              <w:rPr>
                <w:rFonts w:cs="Calibri"/>
                <w:b/>
              </w:rPr>
            </w:pPr>
            <w:r w:rsidRPr="00E14CF4">
              <w:rPr>
                <w:rFonts w:cs="Calibri"/>
                <w:b/>
              </w:rPr>
              <w:t>ELELENTI DI VALUTAZIONE</w:t>
            </w:r>
          </w:p>
        </w:tc>
        <w:tc>
          <w:tcPr>
            <w:tcW w:w="1868" w:type="dxa"/>
            <w:shd w:val="clear" w:color="auto" w:fill="FFFF00"/>
          </w:tcPr>
          <w:p w:rsidR="00E14CF4" w:rsidRPr="00E14CF4" w:rsidRDefault="00E14CF4" w:rsidP="004F3697">
            <w:pPr>
              <w:spacing w:after="120" w:line="240" w:lineRule="auto"/>
              <w:jc w:val="both"/>
              <w:rPr>
                <w:rFonts w:cs="Calibri"/>
                <w:b/>
              </w:rPr>
            </w:pPr>
          </w:p>
          <w:p w:rsidR="00E14CF4" w:rsidRPr="00E14CF4" w:rsidRDefault="00E14CF4" w:rsidP="004F3697">
            <w:pPr>
              <w:spacing w:after="120" w:line="240" w:lineRule="auto"/>
              <w:jc w:val="center"/>
              <w:rPr>
                <w:rFonts w:cs="Calibri"/>
                <w:b/>
              </w:rPr>
            </w:pPr>
            <w:r w:rsidRPr="00E14CF4">
              <w:rPr>
                <w:rFonts w:cs="Calibri"/>
                <w:b/>
              </w:rPr>
              <w:t>RIFERIMENTO</w:t>
            </w:r>
          </w:p>
        </w:tc>
        <w:tc>
          <w:tcPr>
            <w:tcW w:w="1822" w:type="dxa"/>
            <w:shd w:val="clear" w:color="auto" w:fill="FFFF00"/>
          </w:tcPr>
          <w:p w:rsidR="00E14CF4" w:rsidRPr="00E14CF4" w:rsidRDefault="00E14CF4" w:rsidP="004F3697">
            <w:pPr>
              <w:spacing w:after="120" w:line="240" w:lineRule="auto"/>
              <w:jc w:val="center"/>
              <w:rPr>
                <w:rFonts w:cs="Calibri"/>
                <w:b/>
              </w:rPr>
            </w:pPr>
            <w:r w:rsidRPr="00E14CF4">
              <w:rPr>
                <w:rFonts w:cs="Calibri"/>
                <w:b/>
              </w:rPr>
              <w:t>FATTORI</w:t>
            </w:r>
          </w:p>
          <w:p w:rsidR="00E14CF4" w:rsidRPr="00E14CF4" w:rsidRDefault="00E14CF4" w:rsidP="004F3697">
            <w:pPr>
              <w:spacing w:after="120" w:line="240" w:lineRule="auto"/>
              <w:jc w:val="center"/>
              <w:rPr>
                <w:rFonts w:cs="Calibri"/>
                <w:b/>
              </w:rPr>
            </w:pPr>
            <w:r w:rsidRPr="00E14CF4">
              <w:rPr>
                <w:rFonts w:cs="Calibri"/>
                <w:b/>
              </w:rPr>
              <w:t>PONDERALI</w:t>
            </w:r>
          </w:p>
        </w:tc>
      </w:tr>
      <w:tr w:rsidR="00E14CF4" w:rsidRPr="00E14CF4" w:rsidTr="003411F5">
        <w:trPr>
          <w:jc w:val="center"/>
        </w:trPr>
        <w:tc>
          <w:tcPr>
            <w:tcW w:w="1824" w:type="dxa"/>
            <w:vMerge w:val="restart"/>
            <w:vAlign w:val="center"/>
          </w:tcPr>
          <w:p w:rsidR="00E14CF4" w:rsidRPr="00E14CF4" w:rsidRDefault="00E14CF4" w:rsidP="004F3697">
            <w:pPr>
              <w:spacing w:after="120" w:line="240" w:lineRule="auto"/>
              <w:jc w:val="center"/>
              <w:rPr>
                <w:rFonts w:cs="Calibri"/>
                <w:b/>
              </w:rPr>
            </w:pPr>
            <w:r w:rsidRPr="00E14CF4">
              <w:rPr>
                <w:rFonts w:cs="Calibri"/>
                <w:b/>
              </w:rPr>
              <w:t>ELEMENTI</w:t>
            </w:r>
          </w:p>
          <w:p w:rsidR="00E14CF4" w:rsidRPr="00E14CF4" w:rsidRDefault="00E14CF4" w:rsidP="004F3697">
            <w:pPr>
              <w:spacing w:after="120" w:line="240" w:lineRule="auto"/>
              <w:jc w:val="center"/>
              <w:rPr>
                <w:rFonts w:cs="Calibri"/>
                <w:b/>
              </w:rPr>
            </w:pPr>
            <w:r w:rsidRPr="00E14CF4">
              <w:rPr>
                <w:rFonts w:cs="Calibri"/>
                <w:b/>
              </w:rPr>
              <w:t>QUALITATIVI</w:t>
            </w:r>
          </w:p>
          <w:p w:rsidR="00E14CF4" w:rsidRPr="00E14CF4" w:rsidRDefault="00E14CF4" w:rsidP="004F3697">
            <w:pPr>
              <w:spacing w:after="120" w:line="240" w:lineRule="auto"/>
              <w:jc w:val="center"/>
              <w:rPr>
                <w:rFonts w:cs="Calibri"/>
              </w:rPr>
            </w:pPr>
            <w:r w:rsidRPr="00E14CF4">
              <w:rPr>
                <w:rFonts w:cs="Calibri"/>
                <w:b/>
              </w:rPr>
              <w:t xml:space="preserve">(max P. </w:t>
            </w:r>
            <w:r w:rsidR="00B921B1">
              <w:rPr>
                <w:rFonts w:cs="Calibri"/>
                <w:b/>
              </w:rPr>
              <w:t>7</w:t>
            </w:r>
            <w:r w:rsidRPr="00E14CF4">
              <w:rPr>
                <w:rFonts w:cs="Calibri"/>
                <w:b/>
              </w:rPr>
              <w:t>0)</w:t>
            </w:r>
          </w:p>
        </w:tc>
        <w:tc>
          <w:tcPr>
            <w:tcW w:w="411" w:type="dxa"/>
          </w:tcPr>
          <w:p w:rsidR="00E14CF4" w:rsidRPr="00E14CF4" w:rsidRDefault="00E14CF4" w:rsidP="004F3697">
            <w:pPr>
              <w:spacing w:after="120" w:line="240" w:lineRule="auto"/>
              <w:jc w:val="both"/>
              <w:rPr>
                <w:rFonts w:cs="Calibri"/>
              </w:rPr>
            </w:pPr>
            <w:r w:rsidRPr="00E14CF4">
              <w:rPr>
                <w:rFonts w:cs="Calibri"/>
              </w:rPr>
              <w:t>a)</w:t>
            </w:r>
          </w:p>
        </w:tc>
        <w:tc>
          <w:tcPr>
            <w:tcW w:w="2809" w:type="dxa"/>
            <w:vAlign w:val="center"/>
          </w:tcPr>
          <w:p w:rsidR="00E14CF4" w:rsidRPr="006C3486" w:rsidRDefault="00133766" w:rsidP="004F3697">
            <w:pPr>
              <w:spacing w:after="120" w:line="240" w:lineRule="auto"/>
              <w:jc w:val="both"/>
              <w:rPr>
                <w:rFonts w:cs="Calibri"/>
                <w:sz w:val="20"/>
                <w:szCs w:val="20"/>
              </w:rPr>
            </w:pPr>
            <w:r w:rsidRPr="006C3486">
              <w:rPr>
                <w:rFonts w:cs="Calibri"/>
                <w:sz w:val="20"/>
                <w:szCs w:val="20"/>
              </w:rPr>
              <w:t>Qualità e diversificazione merceologica nell’attività di somministrazione, autoproduzione e modernizzazione forme di vendita</w:t>
            </w:r>
          </w:p>
        </w:tc>
        <w:tc>
          <w:tcPr>
            <w:tcW w:w="1868" w:type="dxa"/>
            <w:vAlign w:val="center"/>
          </w:tcPr>
          <w:p w:rsidR="00E14CF4" w:rsidRPr="00E14CF4" w:rsidRDefault="00E14CF4" w:rsidP="004F3697">
            <w:pPr>
              <w:spacing w:after="120" w:line="240" w:lineRule="auto"/>
              <w:jc w:val="center"/>
              <w:rPr>
                <w:rFonts w:cs="Calibri"/>
              </w:rPr>
            </w:pPr>
            <w:r w:rsidRPr="00E14CF4">
              <w:rPr>
                <w:rFonts w:cs="Calibri"/>
              </w:rPr>
              <w:t>Offerta tecnica</w:t>
            </w:r>
          </w:p>
        </w:tc>
        <w:tc>
          <w:tcPr>
            <w:tcW w:w="1822" w:type="dxa"/>
            <w:vAlign w:val="center"/>
          </w:tcPr>
          <w:p w:rsidR="00E14CF4" w:rsidRPr="006C3486" w:rsidRDefault="00E14CF4" w:rsidP="004F3697">
            <w:pPr>
              <w:spacing w:after="120" w:line="240" w:lineRule="auto"/>
              <w:jc w:val="center"/>
              <w:rPr>
                <w:rFonts w:cs="Calibri"/>
                <w:b/>
              </w:rPr>
            </w:pPr>
            <w:r w:rsidRPr="006C3486">
              <w:rPr>
                <w:rFonts w:cs="Calibri"/>
                <w:b/>
              </w:rPr>
              <w:t xml:space="preserve">Pa = </w:t>
            </w:r>
            <w:r w:rsidR="008C7CC5" w:rsidRPr="006C3486">
              <w:rPr>
                <w:rFonts w:cs="Calibri"/>
                <w:b/>
              </w:rPr>
              <w:t>20</w:t>
            </w:r>
          </w:p>
        </w:tc>
      </w:tr>
      <w:tr w:rsidR="00E14CF4" w:rsidRPr="00E14CF4" w:rsidTr="003411F5">
        <w:trPr>
          <w:jc w:val="center"/>
        </w:trPr>
        <w:tc>
          <w:tcPr>
            <w:tcW w:w="1824" w:type="dxa"/>
            <w:vMerge/>
          </w:tcPr>
          <w:p w:rsidR="00E14CF4" w:rsidRPr="00E14CF4" w:rsidRDefault="00E14CF4" w:rsidP="004F3697">
            <w:pPr>
              <w:spacing w:after="120" w:line="240" w:lineRule="auto"/>
              <w:jc w:val="both"/>
              <w:rPr>
                <w:rFonts w:cs="Calibri"/>
              </w:rPr>
            </w:pPr>
          </w:p>
        </w:tc>
        <w:tc>
          <w:tcPr>
            <w:tcW w:w="411" w:type="dxa"/>
          </w:tcPr>
          <w:p w:rsidR="00E14CF4" w:rsidRPr="00E14CF4" w:rsidRDefault="00E14CF4" w:rsidP="004F3697">
            <w:pPr>
              <w:spacing w:after="120" w:line="240" w:lineRule="auto"/>
              <w:jc w:val="both"/>
              <w:rPr>
                <w:rFonts w:cs="Calibri"/>
              </w:rPr>
            </w:pPr>
            <w:r w:rsidRPr="00E14CF4">
              <w:rPr>
                <w:rFonts w:cs="Calibri"/>
              </w:rPr>
              <w:t>b)</w:t>
            </w:r>
          </w:p>
        </w:tc>
        <w:tc>
          <w:tcPr>
            <w:tcW w:w="2809" w:type="dxa"/>
            <w:vAlign w:val="center"/>
          </w:tcPr>
          <w:p w:rsidR="00E14CF4" w:rsidRPr="006C3486" w:rsidRDefault="00CF743C" w:rsidP="004F3697">
            <w:pPr>
              <w:spacing w:after="120" w:line="240" w:lineRule="auto"/>
              <w:jc w:val="both"/>
              <w:rPr>
                <w:rFonts w:cs="Calibri"/>
                <w:sz w:val="20"/>
                <w:szCs w:val="20"/>
              </w:rPr>
            </w:pPr>
            <w:r w:rsidRPr="006C3486">
              <w:rPr>
                <w:rFonts w:cs="Calibri"/>
                <w:sz w:val="20"/>
                <w:szCs w:val="20"/>
              </w:rPr>
              <w:t>Qualità estetica del progetto</w:t>
            </w:r>
          </w:p>
        </w:tc>
        <w:tc>
          <w:tcPr>
            <w:tcW w:w="1868" w:type="dxa"/>
            <w:vAlign w:val="bottom"/>
          </w:tcPr>
          <w:p w:rsidR="00E14CF4" w:rsidRPr="00E14CF4" w:rsidRDefault="00E14CF4" w:rsidP="004F3697">
            <w:pPr>
              <w:spacing w:after="120" w:line="240" w:lineRule="auto"/>
              <w:jc w:val="center"/>
              <w:rPr>
                <w:rFonts w:cs="Calibri"/>
              </w:rPr>
            </w:pPr>
            <w:r w:rsidRPr="00E14CF4">
              <w:rPr>
                <w:rFonts w:cs="Calibri"/>
              </w:rPr>
              <w:t>Offerta tecnica</w:t>
            </w:r>
          </w:p>
        </w:tc>
        <w:tc>
          <w:tcPr>
            <w:tcW w:w="1822" w:type="dxa"/>
            <w:vAlign w:val="center"/>
          </w:tcPr>
          <w:p w:rsidR="00E14CF4" w:rsidRPr="006C3486" w:rsidRDefault="00E14CF4" w:rsidP="004F3697">
            <w:pPr>
              <w:spacing w:after="120" w:line="240" w:lineRule="auto"/>
              <w:jc w:val="center"/>
              <w:rPr>
                <w:rFonts w:cs="Calibri"/>
                <w:b/>
              </w:rPr>
            </w:pPr>
            <w:r w:rsidRPr="006C3486">
              <w:rPr>
                <w:rFonts w:cs="Calibri"/>
                <w:b/>
              </w:rPr>
              <w:t xml:space="preserve">Pb = </w:t>
            </w:r>
            <w:r w:rsidR="00947F83">
              <w:rPr>
                <w:rFonts w:cs="Calibri"/>
                <w:b/>
              </w:rPr>
              <w:t>15</w:t>
            </w:r>
          </w:p>
        </w:tc>
      </w:tr>
      <w:tr w:rsidR="00E14CF4" w:rsidRPr="00E14CF4" w:rsidTr="003411F5">
        <w:trPr>
          <w:jc w:val="center"/>
        </w:trPr>
        <w:tc>
          <w:tcPr>
            <w:tcW w:w="1824" w:type="dxa"/>
            <w:vMerge/>
          </w:tcPr>
          <w:p w:rsidR="00E14CF4" w:rsidRPr="00E14CF4" w:rsidRDefault="00E14CF4" w:rsidP="004F3697">
            <w:pPr>
              <w:spacing w:after="120" w:line="240" w:lineRule="auto"/>
              <w:jc w:val="both"/>
              <w:rPr>
                <w:rFonts w:cs="Calibri"/>
              </w:rPr>
            </w:pPr>
          </w:p>
        </w:tc>
        <w:tc>
          <w:tcPr>
            <w:tcW w:w="411" w:type="dxa"/>
          </w:tcPr>
          <w:p w:rsidR="00E14CF4" w:rsidRPr="00E14CF4" w:rsidRDefault="00E14CF4" w:rsidP="004F3697">
            <w:pPr>
              <w:spacing w:after="120" w:line="240" w:lineRule="auto"/>
              <w:jc w:val="both"/>
              <w:rPr>
                <w:rFonts w:cs="Calibri"/>
              </w:rPr>
            </w:pPr>
            <w:r w:rsidRPr="00E14CF4">
              <w:rPr>
                <w:rFonts w:cs="Calibri"/>
              </w:rPr>
              <w:t>c)</w:t>
            </w:r>
          </w:p>
        </w:tc>
        <w:tc>
          <w:tcPr>
            <w:tcW w:w="2809" w:type="dxa"/>
            <w:vAlign w:val="center"/>
          </w:tcPr>
          <w:p w:rsidR="00E14CF4" w:rsidRPr="006C3486" w:rsidRDefault="00CF743C" w:rsidP="004F3697">
            <w:pPr>
              <w:spacing w:after="120" w:line="240" w:lineRule="auto"/>
              <w:jc w:val="both"/>
              <w:rPr>
                <w:rFonts w:cs="Calibri"/>
                <w:sz w:val="20"/>
                <w:szCs w:val="20"/>
              </w:rPr>
            </w:pPr>
            <w:r w:rsidRPr="006C3486">
              <w:rPr>
                <w:rFonts w:cs="Calibri"/>
                <w:sz w:val="20"/>
                <w:szCs w:val="20"/>
              </w:rPr>
              <w:t>Fruibilità pubblica della struttura</w:t>
            </w:r>
          </w:p>
        </w:tc>
        <w:tc>
          <w:tcPr>
            <w:tcW w:w="1868" w:type="dxa"/>
            <w:vAlign w:val="center"/>
          </w:tcPr>
          <w:p w:rsidR="00E14CF4" w:rsidRPr="00E14CF4" w:rsidRDefault="00E14CF4" w:rsidP="004F3697">
            <w:pPr>
              <w:spacing w:after="120" w:line="240" w:lineRule="auto"/>
              <w:jc w:val="center"/>
              <w:rPr>
                <w:rFonts w:cs="Calibri"/>
              </w:rPr>
            </w:pPr>
            <w:r w:rsidRPr="00E14CF4">
              <w:rPr>
                <w:rFonts w:cs="Calibri"/>
              </w:rPr>
              <w:t>Offerta tecnica</w:t>
            </w:r>
          </w:p>
        </w:tc>
        <w:tc>
          <w:tcPr>
            <w:tcW w:w="1822" w:type="dxa"/>
            <w:vAlign w:val="center"/>
          </w:tcPr>
          <w:p w:rsidR="00E14CF4" w:rsidRPr="006C3486" w:rsidRDefault="00E14CF4" w:rsidP="004F3697">
            <w:pPr>
              <w:spacing w:after="120" w:line="240" w:lineRule="auto"/>
              <w:jc w:val="center"/>
              <w:rPr>
                <w:rFonts w:cs="Calibri"/>
                <w:b/>
              </w:rPr>
            </w:pPr>
            <w:r w:rsidRPr="006C3486">
              <w:rPr>
                <w:rFonts w:cs="Calibri"/>
                <w:b/>
              </w:rPr>
              <w:t xml:space="preserve">Pc = </w:t>
            </w:r>
            <w:r w:rsidR="008C7CC5" w:rsidRPr="006C3486">
              <w:rPr>
                <w:rFonts w:cs="Calibri"/>
                <w:b/>
              </w:rPr>
              <w:t>10</w:t>
            </w:r>
          </w:p>
        </w:tc>
      </w:tr>
      <w:tr w:rsidR="00E14CF4" w:rsidRPr="00E14CF4" w:rsidTr="003411F5">
        <w:trPr>
          <w:jc w:val="center"/>
        </w:trPr>
        <w:tc>
          <w:tcPr>
            <w:tcW w:w="1824" w:type="dxa"/>
            <w:vMerge/>
            <w:vAlign w:val="center"/>
          </w:tcPr>
          <w:p w:rsidR="00E14CF4" w:rsidRPr="00E14CF4" w:rsidRDefault="00E14CF4" w:rsidP="004F3697">
            <w:pPr>
              <w:spacing w:after="120" w:line="240" w:lineRule="auto"/>
              <w:jc w:val="center"/>
              <w:rPr>
                <w:rFonts w:cs="Calibri"/>
                <w:b/>
              </w:rPr>
            </w:pPr>
          </w:p>
        </w:tc>
        <w:tc>
          <w:tcPr>
            <w:tcW w:w="411" w:type="dxa"/>
          </w:tcPr>
          <w:p w:rsidR="00E14CF4" w:rsidRPr="00E14CF4" w:rsidRDefault="008C7CC5" w:rsidP="004F3697">
            <w:pPr>
              <w:spacing w:after="120" w:line="240" w:lineRule="auto"/>
              <w:jc w:val="both"/>
              <w:rPr>
                <w:rFonts w:cs="Calibri"/>
              </w:rPr>
            </w:pPr>
            <w:r>
              <w:rPr>
                <w:rFonts w:cs="Calibri"/>
              </w:rPr>
              <w:t>d</w:t>
            </w:r>
            <w:r w:rsidR="00E14CF4" w:rsidRPr="00E14CF4">
              <w:rPr>
                <w:rFonts w:cs="Calibri"/>
              </w:rPr>
              <w:t>)</w:t>
            </w:r>
          </w:p>
        </w:tc>
        <w:tc>
          <w:tcPr>
            <w:tcW w:w="2809" w:type="dxa"/>
            <w:vAlign w:val="center"/>
          </w:tcPr>
          <w:p w:rsidR="00E14CF4" w:rsidRPr="006C3486" w:rsidRDefault="008C7CC5" w:rsidP="004F3697">
            <w:pPr>
              <w:spacing w:after="120" w:line="240" w:lineRule="auto"/>
              <w:jc w:val="both"/>
              <w:rPr>
                <w:rFonts w:cs="Calibri"/>
                <w:sz w:val="20"/>
                <w:szCs w:val="20"/>
              </w:rPr>
            </w:pPr>
            <w:r w:rsidRPr="006C3486">
              <w:rPr>
                <w:rFonts w:cs="Calibri"/>
                <w:sz w:val="20"/>
                <w:szCs w:val="20"/>
              </w:rPr>
              <w:t>Contributo allo sviluppo locale e attività di networking</w:t>
            </w:r>
          </w:p>
        </w:tc>
        <w:tc>
          <w:tcPr>
            <w:tcW w:w="1868" w:type="dxa"/>
            <w:vAlign w:val="center"/>
          </w:tcPr>
          <w:p w:rsidR="00E14CF4" w:rsidRPr="00E14CF4" w:rsidRDefault="006C3486" w:rsidP="004F3697">
            <w:pPr>
              <w:spacing w:after="120" w:line="240" w:lineRule="auto"/>
              <w:jc w:val="center"/>
              <w:rPr>
                <w:rFonts w:cs="Calibri"/>
              </w:rPr>
            </w:pPr>
            <w:r>
              <w:rPr>
                <w:rFonts w:cs="Calibri"/>
              </w:rPr>
              <w:t>Offerta tecnica</w:t>
            </w:r>
          </w:p>
        </w:tc>
        <w:tc>
          <w:tcPr>
            <w:tcW w:w="1822" w:type="dxa"/>
            <w:vAlign w:val="center"/>
          </w:tcPr>
          <w:p w:rsidR="00E14CF4" w:rsidRPr="006C3486" w:rsidRDefault="00E14CF4" w:rsidP="004F3697">
            <w:pPr>
              <w:spacing w:after="120" w:line="240" w:lineRule="auto"/>
              <w:jc w:val="center"/>
              <w:rPr>
                <w:rFonts w:cs="Calibri"/>
                <w:b/>
              </w:rPr>
            </w:pPr>
            <w:r w:rsidRPr="006C3486">
              <w:rPr>
                <w:rFonts w:cs="Calibri"/>
                <w:b/>
              </w:rPr>
              <w:t xml:space="preserve">Pe = </w:t>
            </w:r>
            <w:r w:rsidR="00B921B1">
              <w:rPr>
                <w:rFonts w:cs="Calibri"/>
                <w:b/>
              </w:rPr>
              <w:t>2</w:t>
            </w:r>
            <w:r w:rsidR="00947F83">
              <w:rPr>
                <w:rFonts w:cs="Calibri"/>
                <w:b/>
              </w:rPr>
              <w:t>5</w:t>
            </w:r>
          </w:p>
        </w:tc>
      </w:tr>
      <w:tr w:rsidR="00E14CF4" w:rsidRPr="00E14CF4" w:rsidTr="003411F5">
        <w:trPr>
          <w:jc w:val="center"/>
        </w:trPr>
        <w:tc>
          <w:tcPr>
            <w:tcW w:w="1824" w:type="dxa"/>
            <w:vAlign w:val="center"/>
          </w:tcPr>
          <w:p w:rsidR="00E14CF4" w:rsidRPr="00E14CF4" w:rsidRDefault="00E14CF4" w:rsidP="004F3697">
            <w:pPr>
              <w:spacing w:after="120" w:line="240" w:lineRule="auto"/>
              <w:jc w:val="center"/>
              <w:rPr>
                <w:rFonts w:cs="Calibri"/>
                <w:b/>
              </w:rPr>
            </w:pPr>
            <w:r w:rsidRPr="00E14CF4">
              <w:rPr>
                <w:rFonts w:cs="Calibri"/>
                <w:b/>
              </w:rPr>
              <w:t>ELEMENTI</w:t>
            </w:r>
          </w:p>
          <w:p w:rsidR="00E14CF4" w:rsidRPr="00E14CF4" w:rsidRDefault="00E14CF4" w:rsidP="004F3697">
            <w:pPr>
              <w:spacing w:after="120" w:line="240" w:lineRule="auto"/>
              <w:jc w:val="center"/>
              <w:rPr>
                <w:rFonts w:cs="Calibri"/>
                <w:b/>
              </w:rPr>
            </w:pPr>
            <w:r w:rsidRPr="00E14CF4">
              <w:rPr>
                <w:rFonts w:cs="Calibri"/>
                <w:b/>
              </w:rPr>
              <w:t>QUANTITATIVI</w:t>
            </w:r>
          </w:p>
          <w:p w:rsidR="00E14CF4" w:rsidRPr="00E14CF4" w:rsidRDefault="00E14CF4" w:rsidP="004F3697">
            <w:pPr>
              <w:spacing w:after="120" w:line="240" w:lineRule="auto"/>
              <w:jc w:val="center"/>
              <w:rPr>
                <w:rFonts w:cs="Calibri"/>
              </w:rPr>
            </w:pPr>
            <w:r w:rsidRPr="00E14CF4">
              <w:rPr>
                <w:rFonts w:cs="Calibri"/>
                <w:b/>
              </w:rPr>
              <w:t xml:space="preserve">(max P. </w:t>
            </w:r>
            <w:r w:rsidR="00B921B1">
              <w:rPr>
                <w:rFonts w:cs="Calibri"/>
                <w:b/>
              </w:rPr>
              <w:t>3</w:t>
            </w:r>
            <w:r w:rsidRPr="00E14CF4">
              <w:rPr>
                <w:rFonts w:cs="Calibri"/>
                <w:b/>
              </w:rPr>
              <w:t>0)</w:t>
            </w:r>
          </w:p>
        </w:tc>
        <w:tc>
          <w:tcPr>
            <w:tcW w:w="411" w:type="dxa"/>
          </w:tcPr>
          <w:p w:rsidR="00E14CF4" w:rsidRPr="00E14CF4" w:rsidRDefault="00E14CF4" w:rsidP="004F3697">
            <w:pPr>
              <w:spacing w:after="120" w:line="240" w:lineRule="auto"/>
              <w:jc w:val="both"/>
              <w:rPr>
                <w:rFonts w:cs="Calibri"/>
              </w:rPr>
            </w:pPr>
          </w:p>
        </w:tc>
        <w:tc>
          <w:tcPr>
            <w:tcW w:w="2809" w:type="dxa"/>
            <w:vAlign w:val="center"/>
          </w:tcPr>
          <w:p w:rsidR="008C7CC5" w:rsidRPr="006C3486" w:rsidRDefault="008C7CC5" w:rsidP="004F3697">
            <w:pPr>
              <w:spacing w:after="120" w:line="240" w:lineRule="auto"/>
              <w:rPr>
                <w:rFonts w:cs="Calibri"/>
                <w:sz w:val="20"/>
                <w:szCs w:val="20"/>
              </w:rPr>
            </w:pPr>
            <w:r w:rsidRPr="006C3486">
              <w:rPr>
                <w:rFonts w:cs="Calibri"/>
                <w:sz w:val="20"/>
                <w:szCs w:val="20"/>
              </w:rPr>
              <w:t>Valore del prezzo offerto per il diritto di superficie</w:t>
            </w:r>
            <w:r w:rsidR="006C3486" w:rsidRPr="006C3486">
              <w:rPr>
                <w:rFonts w:cs="Calibri"/>
                <w:sz w:val="20"/>
                <w:szCs w:val="20"/>
              </w:rPr>
              <w:t xml:space="preserve"> </w:t>
            </w:r>
            <w:r w:rsidRPr="006C3486">
              <w:rPr>
                <w:rFonts w:cs="Calibri"/>
                <w:sz w:val="20"/>
                <w:szCs w:val="20"/>
              </w:rPr>
              <w:t>(al rialzo rispetto alla base di gara)</w:t>
            </w:r>
          </w:p>
          <w:p w:rsidR="00E14CF4" w:rsidRPr="006C3486" w:rsidRDefault="00E14CF4" w:rsidP="004F3697">
            <w:pPr>
              <w:spacing w:after="120" w:line="240" w:lineRule="auto"/>
              <w:jc w:val="both"/>
              <w:rPr>
                <w:rFonts w:cs="Calibri"/>
                <w:sz w:val="20"/>
                <w:szCs w:val="20"/>
              </w:rPr>
            </w:pPr>
          </w:p>
        </w:tc>
        <w:tc>
          <w:tcPr>
            <w:tcW w:w="1868" w:type="dxa"/>
            <w:vAlign w:val="center"/>
          </w:tcPr>
          <w:p w:rsidR="00E14CF4" w:rsidRPr="00E14CF4" w:rsidRDefault="006C3486" w:rsidP="004F3697">
            <w:pPr>
              <w:spacing w:after="120" w:line="240" w:lineRule="auto"/>
              <w:jc w:val="center"/>
              <w:rPr>
                <w:rFonts w:cs="Calibri"/>
              </w:rPr>
            </w:pPr>
            <w:r>
              <w:rPr>
                <w:rFonts w:cs="Calibri"/>
              </w:rPr>
              <w:t>Offerta economica</w:t>
            </w:r>
          </w:p>
        </w:tc>
        <w:tc>
          <w:tcPr>
            <w:tcW w:w="1822" w:type="dxa"/>
            <w:vAlign w:val="center"/>
          </w:tcPr>
          <w:p w:rsidR="00E14CF4" w:rsidRPr="00E14CF4" w:rsidRDefault="00E14CF4" w:rsidP="004F3697">
            <w:pPr>
              <w:spacing w:after="120" w:line="240" w:lineRule="auto"/>
              <w:jc w:val="center"/>
              <w:rPr>
                <w:rFonts w:cs="Calibri"/>
                <w:b/>
              </w:rPr>
            </w:pPr>
            <w:r w:rsidRPr="00E14CF4">
              <w:rPr>
                <w:rFonts w:cs="Calibri"/>
                <w:b/>
              </w:rPr>
              <w:t xml:space="preserve">Pf = </w:t>
            </w:r>
            <w:r w:rsidR="00947F83">
              <w:rPr>
                <w:rFonts w:cs="Calibri"/>
                <w:b/>
              </w:rPr>
              <w:t>3</w:t>
            </w:r>
            <w:r w:rsidRPr="00E14CF4">
              <w:rPr>
                <w:rFonts w:cs="Calibri"/>
                <w:b/>
              </w:rPr>
              <w:t>0</w:t>
            </w:r>
          </w:p>
        </w:tc>
      </w:tr>
    </w:tbl>
    <w:p w:rsidR="006E435D" w:rsidRDefault="006E435D" w:rsidP="004F3697">
      <w:pPr>
        <w:pStyle w:val="Default"/>
        <w:spacing w:after="120"/>
        <w:jc w:val="both"/>
        <w:rPr>
          <w:rFonts w:ascii="Calibri" w:hAnsi="Calibri" w:cs="Calibri"/>
        </w:rPr>
      </w:pPr>
    </w:p>
    <w:p w:rsidR="006E435D" w:rsidRPr="006E435D" w:rsidRDefault="006E435D" w:rsidP="004F3697">
      <w:pPr>
        <w:pStyle w:val="Default"/>
        <w:spacing w:after="120"/>
        <w:jc w:val="center"/>
        <w:rPr>
          <w:rFonts w:ascii="Calibri" w:hAnsi="Calibri" w:cs="Calibri"/>
          <w:b/>
        </w:rPr>
      </w:pPr>
      <w:r w:rsidRPr="006E435D">
        <w:rPr>
          <w:rFonts w:ascii="Calibri" w:hAnsi="Calibri" w:cs="Calibri"/>
          <w:b/>
        </w:rPr>
        <w:t>ELEMENTI</w:t>
      </w:r>
      <w:r w:rsidR="009B4C02">
        <w:rPr>
          <w:rFonts w:ascii="Calibri" w:hAnsi="Calibri" w:cs="Calibri"/>
          <w:b/>
        </w:rPr>
        <w:t xml:space="preserve"> </w:t>
      </w:r>
      <w:r w:rsidRPr="006E435D">
        <w:rPr>
          <w:rFonts w:ascii="Calibri" w:hAnsi="Calibri" w:cs="Calibri"/>
          <w:b/>
        </w:rPr>
        <w:t>QUALITATIVI - PROGETTO DI GESTIONE:</w:t>
      </w:r>
    </w:p>
    <w:p w:rsidR="006E435D" w:rsidRPr="006E435D" w:rsidRDefault="006E435D" w:rsidP="004F3697">
      <w:pPr>
        <w:pStyle w:val="Default"/>
        <w:spacing w:after="120"/>
        <w:jc w:val="center"/>
        <w:rPr>
          <w:rFonts w:ascii="Calibri" w:hAnsi="Calibri" w:cs="Calibri"/>
          <w:b/>
        </w:rPr>
      </w:pPr>
      <w:r w:rsidRPr="006E435D">
        <w:rPr>
          <w:rFonts w:ascii="Calibri" w:hAnsi="Calibri" w:cs="Calibri"/>
          <w:b/>
        </w:rPr>
        <w:t>PUNTI ATTRIBUIBILI</w:t>
      </w:r>
      <w:r>
        <w:rPr>
          <w:rFonts w:ascii="Calibri" w:hAnsi="Calibri" w:cs="Calibri"/>
          <w:b/>
        </w:rPr>
        <w:t xml:space="preserve">: </w:t>
      </w:r>
      <w:r w:rsidRPr="006E435D">
        <w:rPr>
          <w:rFonts w:ascii="Calibri" w:hAnsi="Calibri" w:cs="Calibri"/>
          <w:b/>
        </w:rPr>
        <w:t xml:space="preserve">MAX </w:t>
      </w:r>
      <w:r w:rsidR="00947F83">
        <w:rPr>
          <w:rFonts w:ascii="Calibri" w:hAnsi="Calibri" w:cs="Calibri"/>
          <w:b/>
        </w:rPr>
        <w:t>7</w:t>
      </w:r>
      <w:r w:rsidRPr="006E435D">
        <w:rPr>
          <w:rFonts w:ascii="Calibri" w:hAnsi="Calibri" w:cs="Calibri"/>
          <w:b/>
        </w:rPr>
        <w:t>0</w:t>
      </w:r>
    </w:p>
    <w:p w:rsidR="00E14CF4" w:rsidRPr="00E14CF4" w:rsidRDefault="00E14CF4" w:rsidP="004F3697">
      <w:pPr>
        <w:pStyle w:val="Default"/>
        <w:spacing w:after="120"/>
        <w:jc w:val="both"/>
        <w:rPr>
          <w:rFonts w:ascii="Calibri" w:hAnsi="Calibri" w:cs="Calibri"/>
        </w:rPr>
      </w:pPr>
      <w:r w:rsidRPr="00E14CF4">
        <w:rPr>
          <w:rFonts w:ascii="Calibri" w:hAnsi="Calibri" w:cs="Calibri"/>
        </w:rPr>
        <w:t>Si riporta di seguito la descrizione degli elementi di natura qualitativa</w:t>
      </w:r>
      <w:r w:rsidR="00DE2397">
        <w:rPr>
          <w:rFonts w:ascii="Calibri" w:hAnsi="Calibri" w:cs="Calibri"/>
        </w:rPr>
        <w:t xml:space="preserve"> che verranno presi in considerazione per l’attribuzione del punteggio</w:t>
      </w:r>
      <w:r w:rsidRPr="00E14CF4">
        <w:rPr>
          <w:rFonts w:ascii="Calibri" w:hAnsi="Calibri" w:cs="Calibri"/>
        </w:rPr>
        <w:t xml:space="preserve">: </w:t>
      </w:r>
    </w:p>
    <w:p w:rsidR="00DE2397" w:rsidRPr="00A458C9" w:rsidRDefault="00DE2397" w:rsidP="004F3697">
      <w:pPr>
        <w:spacing w:after="120" w:line="240" w:lineRule="auto"/>
        <w:jc w:val="both"/>
        <w:rPr>
          <w:b/>
          <w:sz w:val="24"/>
          <w:szCs w:val="24"/>
        </w:rPr>
      </w:pPr>
      <w:r>
        <w:rPr>
          <w:b/>
          <w:sz w:val="24"/>
          <w:szCs w:val="24"/>
        </w:rPr>
        <w:t xml:space="preserve">a) </w:t>
      </w:r>
      <w:r w:rsidRPr="00A458C9">
        <w:rPr>
          <w:b/>
          <w:sz w:val="24"/>
          <w:szCs w:val="24"/>
        </w:rPr>
        <w:t>Qualità e diversificazione merceologica nell’attività di somministrazione, autoproduzione e m</w:t>
      </w:r>
      <w:r>
        <w:rPr>
          <w:b/>
          <w:sz w:val="24"/>
          <w:szCs w:val="24"/>
        </w:rPr>
        <w:t>odernizzazione forme di vendita: max punti 20</w:t>
      </w:r>
    </w:p>
    <w:p w:rsidR="00DE2397" w:rsidRPr="00A458C9" w:rsidRDefault="00DE2397" w:rsidP="004F3697">
      <w:pPr>
        <w:spacing w:after="120" w:line="240" w:lineRule="auto"/>
        <w:jc w:val="both"/>
        <w:rPr>
          <w:sz w:val="24"/>
          <w:szCs w:val="24"/>
        </w:rPr>
      </w:pPr>
      <w:r w:rsidRPr="00A458C9">
        <w:rPr>
          <w:sz w:val="24"/>
          <w:szCs w:val="24"/>
        </w:rPr>
        <w:t>Il concorrente dovrà rappresentare in che modo intende, nelle attività di somministrazione, dare valore all’estetica della presentazione della merce, alla qualità dei prodotti, alla diversificazione dell’offerta merceologica (con riferimento a singoli punti vendita o all’insieme di più punti vendita), all’utilizzo di prodotti tipici del territorio ligure, a prodotti biologici e a chilometri “0”.</w:t>
      </w:r>
    </w:p>
    <w:p w:rsidR="00DE2397" w:rsidRDefault="00DE2397" w:rsidP="004F3697">
      <w:pPr>
        <w:spacing w:after="120" w:line="240" w:lineRule="auto"/>
        <w:jc w:val="both"/>
        <w:rPr>
          <w:sz w:val="24"/>
          <w:szCs w:val="24"/>
        </w:rPr>
      </w:pPr>
      <w:r w:rsidRPr="00A458C9">
        <w:rPr>
          <w:sz w:val="24"/>
          <w:szCs w:val="24"/>
        </w:rPr>
        <w:lastRenderedPageBreak/>
        <w:t>Saranno valutate favorevolmente</w:t>
      </w:r>
      <w:r>
        <w:rPr>
          <w:sz w:val="24"/>
          <w:szCs w:val="24"/>
        </w:rPr>
        <w:t xml:space="preserve"> la capacità </w:t>
      </w:r>
      <w:r w:rsidRPr="00A458C9">
        <w:t>di coniugare elementi della tradizione con processi di innovazione</w:t>
      </w:r>
      <w:r>
        <w:t>,</w:t>
      </w:r>
      <w:r w:rsidRPr="00A458C9">
        <w:rPr>
          <w:sz w:val="24"/>
          <w:szCs w:val="24"/>
        </w:rPr>
        <w:t xml:space="preserve"> la autoproduzione di generi alimentari oggetto di somministrazione o di vendita e la messa a disposizione della clientela di modalità di consegna del tipo Take Away e Delivery al domicilio del cliente, con implementazioni di piattaforme informatiche per la raccolta ordini.</w:t>
      </w:r>
    </w:p>
    <w:p w:rsidR="00DE2397" w:rsidRPr="00CF0860" w:rsidRDefault="00DE2397" w:rsidP="004F3697">
      <w:pPr>
        <w:spacing w:after="120" w:line="240" w:lineRule="auto"/>
        <w:jc w:val="both"/>
        <w:rPr>
          <w:b/>
          <w:sz w:val="24"/>
          <w:szCs w:val="24"/>
        </w:rPr>
      </w:pPr>
      <w:r>
        <w:rPr>
          <w:b/>
          <w:sz w:val="24"/>
          <w:szCs w:val="24"/>
        </w:rPr>
        <w:t xml:space="preserve">b) Qualità estetica del progetto: max punti </w:t>
      </w:r>
      <w:r w:rsidR="00947F83">
        <w:rPr>
          <w:b/>
          <w:sz w:val="24"/>
          <w:szCs w:val="24"/>
        </w:rPr>
        <w:t>15</w:t>
      </w:r>
    </w:p>
    <w:p w:rsidR="00DE2397" w:rsidRDefault="00DE2397" w:rsidP="004F3697">
      <w:pPr>
        <w:spacing w:after="120" w:line="240" w:lineRule="auto"/>
        <w:jc w:val="both"/>
        <w:rPr>
          <w:sz w:val="24"/>
          <w:szCs w:val="24"/>
        </w:rPr>
      </w:pPr>
      <w:r>
        <w:rPr>
          <w:sz w:val="24"/>
          <w:szCs w:val="24"/>
        </w:rPr>
        <w:t>Il concorrente dovrà dimostrare, tramite rappresentazioni grafiche al livello di studio di fattibilità</w:t>
      </w:r>
      <w:r w:rsidRPr="00662C3D">
        <w:rPr>
          <w:sz w:val="24"/>
          <w:szCs w:val="24"/>
        </w:rPr>
        <w:t xml:space="preserve"> </w:t>
      </w:r>
      <w:r>
        <w:rPr>
          <w:sz w:val="24"/>
          <w:szCs w:val="24"/>
        </w:rPr>
        <w:t xml:space="preserve">le </w:t>
      </w:r>
      <w:r w:rsidRPr="00662C3D">
        <w:rPr>
          <w:sz w:val="24"/>
          <w:szCs w:val="24"/>
        </w:rPr>
        <w:t xml:space="preserve">soluzioni progettuali </w:t>
      </w:r>
      <w:r>
        <w:rPr>
          <w:sz w:val="24"/>
          <w:szCs w:val="24"/>
        </w:rPr>
        <w:t>per la riqualificazione edilizia della struttura del mercato, che tengano conto dell’a</w:t>
      </w:r>
      <w:r w:rsidRPr="00DC1481">
        <w:rPr>
          <w:sz w:val="24"/>
          <w:szCs w:val="24"/>
        </w:rPr>
        <w:t>dattabilità de</w:t>
      </w:r>
      <w:r>
        <w:rPr>
          <w:sz w:val="24"/>
          <w:szCs w:val="24"/>
        </w:rPr>
        <w:t xml:space="preserve">gli interventi </w:t>
      </w:r>
      <w:r w:rsidRPr="00DC1481">
        <w:rPr>
          <w:sz w:val="24"/>
          <w:szCs w:val="24"/>
        </w:rPr>
        <w:t>di allestimento e degli arredi al contesto storico e architettonico</w:t>
      </w:r>
      <w:r>
        <w:rPr>
          <w:sz w:val="24"/>
          <w:szCs w:val="24"/>
        </w:rPr>
        <w:t xml:space="preserve"> della struttura e del contesto del contorno (ad es. la presenza del Palazzo Reale). Dovranno essere dimostrate </w:t>
      </w:r>
      <w:r w:rsidRPr="00662C3D">
        <w:rPr>
          <w:sz w:val="24"/>
          <w:szCs w:val="24"/>
        </w:rPr>
        <w:t xml:space="preserve">la qualità, valore estetico e alla funzionalità degli ambienti, degli arredi e attrezzature di cui intendono dotare i locali. </w:t>
      </w:r>
    </w:p>
    <w:p w:rsidR="00DE2397" w:rsidRPr="00A458C9" w:rsidRDefault="00DE2397" w:rsidP="004F3697">
      <w:pPr>
        <w:spacing w:after="120" w:line="240" w:lineRule="auto"/>
        <w:jc w:val="both"/>
        <w:rPr>
          <w:b/>
          <w:sz w:val="24"/>
          <w:szCs w:val="24"/>
        </w:rPr>
      </w:pPr>
      <w:r>
        <w:rPr>
          <w:b/>
          <w:sz w:val="24"/>
          <w:szCs w:val="24"/>
        </w:rPr>
        <w:t xml:space="preserve">c) </w:t>
      </w:r>
      <w:r w:rsidRPr="00A458C9">
        <w:rPr>
          <w:b/>
          <w:sz w:val="24"/>
          <w:szCs w:val="24"/>
        </w:rPr>
        <w:t>Fruibilità pubblica della struttur</w:t>
      </w:r>
      <w:r>
        <w:rPr>
          <w:b/>
          <w:sz w:val="24"/>
          <w:szCs w:val="24"/>
        </w:rPr>
        <w:t>a: max punti 10</w:t>
      </w:r>
    </w:p>
    <w:p w:rsidR="00DE2397" w:rsidRPr="00A458C9" w:rsidRDefault="00DE2397" w:rsidP="004F3697">
      <w:pPr>
        <w:spacing w:after="120" w:line="240" w:lineRule="auto"/>
        <w:jc w:val="both"/>
        <w:rPr>
          <w:sz w:val="24"/>
          <w:szCs w:val="24"/>
        </w:rPr>
      </w:pPr>
      <w:r w:rsidRPr="00A458C9">
        <w:rPr>
          <w:sz w:val="24"/>
          <w:szCs w:val="24"/>
        </w:rPr>
        <w:t xml:space="preserve">La proposta dovrà prevedere una gestione che garantisca la massimizzazione temporale della fruibilità pubblica del bene anche tenendo conto del contesto e dei fabbisogni locali. Dovrà essere specificato come verrà garantita l’apertura in determinati periodi o fasce orarie, in occasione di eventi o attività culturali, ricreative, sportive, sociali e di scoperta del territorio del Centro Storico. </w:t>
      </w:r>
    </w:p>
    <w:p w:rsidR="00DE2397" w:rsidRPr="00A458C9" w:rsidRDefault="00DE2397" w:rsidP="004F3697">
      <w:pPr>
        <w:spacing w:after="120" w:line="240" w:lineRule="auto"/>
        <w:jc w:val="both"/>
        <w:rPr>
          <w:b/>
          <w:sz w:val="24"/>
          <w:szCs w:val="24"/>
        </w:rPr>
      </w:pPr>
      <w:r>
        <w:rPr>
          <w:b/>
          <w:sz w:val="24"/>
          <w:szCs w:val="24"/>
        </w:rPr>
        <w:t xml:space="preserve">d) </w:t>
      </w:r>
      <w:r w:rsidRPr="00A458C9">
        <w:rPr>
          <w:b/>
          <w:sz w:val="24"/>
          <w:szCs w:val="24"/>
        </w:rPr>
        <w:t>Contributo allo sviluppo locale e attività</w:t>
      </w:r>
      <w:r>
        <w:rPr>
          <w:b/>
          <w:sz w:val="24"/>
          <w:szCs w:val="24"/>
        </w:rPr>
        <w:t xml:space="preserve"> di networking: max punti </w:t>
      </w:r>
      <w:r w:rsidR="00947F83">
        <w:rPr>
          <w:b/>
          <w:sz w:val="24"/>
          <w:szCs w:val="24"/>
        </w:rPr>
        <w:t>25</w:t>
      </w:r>
    </w:p>
    <w:p w:rsidR="00DE2397" w:rsidRPr="00A458C9" w:rsidRDefault="00DE2397" w:rsidP="004F3697">
      <w:pPr>
        <w:spacing w:after="120" w:line="240" w:lineRule="auto"/>
        <w:jc w:val="both"/>
        <w:rPr>
          <w:sz w:val="24"/>
          <w:szCs w:val="24"/>
        </w:rPr>
      </w:pPr>
      <w:r w:rsidRPr="00A458C9">
        <w:rPr>
          <w:sz w:val="24"/>
          <w:szCs w:val="24"/>
        </w:rPr>
        <w:t>Il concorrente dovrà rappresentare in che modo intende innescare un processo duraturo di sviluppo locale volto a migliorare dal punto di vi</w:t>
      </w:r>
      <w:r w:rsidR="009406FE">
        <w:rPr>
          <w:sz w:val="24"/>
          <w:szCs w:val="24"/>
        </w:rPr>
        <w:t>sta socio-economico l</w:t>
      </w:r>
      <w:r w:rsidRPr="00A458C9">
        <w:rPr>
          <w:sz w:val="24"/>
          <w:szCs w:val="24"/>
        </w:rPr>
        <w:t xml:space="preserve">a struttura del Mercato dello Statuto e l’ambito urbano di riferimento, anche con il coinvolgimento di altri soggetti pubblici e/o privati, con particolare </w:t>
      </w:r>
      <w:r w:rsidR="00947F83">
        <w:rPr>
          <w:sz w:val="24"/>
          <w:szCs w:val="24"/>
        </w:rPr>
        <w:t xml:space="preserve">riferimento </w:t>
      </w:r>
      <w:r w:rsidRPr="00A458C9">
        <w:rPr>
          <w:sz w:val="24"/>
          <w:szCs w:val="24"/>
        </w:rPr>
        <w:t>al Centro Integrato di Via d</w:t>
      </w:r>
      <w:r w:rsidR="00947F83">
        <w:rPr>
          <w:sz w:val="24"/>
          <w:szCs w:val="24"/>
        </w:rPr>
        <w:t>i zona</w:t>
      </w:r>
      <w:r w:rsidRPr="00A458C9">
        <w:rPr>
          <w:sz w:val="24"/>
          <w:szCs w:val="24"/>
        </w:rPr>
        <w:t xml:space="preserve">, al fine di valorizzare logiche di sistema e di rete tra le diverse iniziative di promozione del Centro Storico e del Porto Antico. </w:t>
      </w:r>
    </w:p>
    <w:p w:rsidR="00DE2397" w:rsidRPr="00A458C9" w:rsidRDefault="00DE2397" w:rsidP="004F3697">
      <w:pPr>
        <w:spacing w:after="120" w:line="240" w:lineRule="auto"/>
        <w:jc w:val="both"/>
        <w:rPr>
          <w:sz w:val="24"/>
          <w:szCs w:val="24"/>
        </w:rPr>
      </w:pPr>
      <w:r w:rsidRPr="00A458C9">
        <w:rPr>
          <w:sz w:val="24"/>
          <w:szCs w:val="24"/>
        </w:rPr>
        <w:t>L’obiettivo sarà quello di sviluppare logiche di sistema e di rete tra le diverse iniziative di promozione della città, anche attraverso la creazione di reti tra le attività proposte e altre iniziative a carattere ricettivo – culturale - commerciale, la condivisione di attività tra i soggetti operanti sul territorio e il sostegno delle relazioni tra le imprese locali.</w:t>
      </w:r>
    </w:p>
    <w:p w:rsidR="00B8550B" w:rsidRPr="00C96226" w:rsidRDefault="00DE2397" w:rsidP="004F3697">
      <w:pPr>
        <w:widowControl w:val="0"/>
        <w:tabs>
          <w:tab w:val="center" w:pos="4252"/>
        </w:tabs>
        <w:autoSpaceDE w:val="0"/>
        <w:autoSpaceDN w:val="0"/>
        <w:adjustRightInd w:val="0"/>
        <w:spacing w:after="120" w:line="240" w:lineRule="auto"/>
        <w:jc w:val="both"/>
        <w:rPr>
          <w:b/>
          <w:sz w:val="24"/>
          <w:szCs w:val="24"/>
          <w:u w:val="single"/>
        </w:rPr>
      </w:pPr>
      <w:r w:rsidRPr="00C96226">
        <w:rPr>
          <w:b/>
          <w:sz w:val="24"/>
          <w:szCs w:val="24"/>
          <w:u w:val="single"/>
        </w:rPr>
        <w:t>7</w:t>
      </w:r>
      <w:r w:rsidR="00B8550B" w:rsidRPr="00C96226">
        <w:rPr>
          <w:b/>
          <w:sz w:val="24"/>
          <w:szCs w:val="24"/>
          <w:u w:val="single"/>
        </w:rPr>
        <w:t>.1.</w:t>
      </w:r>
      <w:r w:rsidR="009042CF" w:rsidRPr="00C96226">
        <w:rPr>
          <w:b/>
          <w:sz w:val="24"/>
          <w:szCs w:val="24"/>
          <w:u w:val="single"/>
        </w:rPr>
        <w:t>a.</w:t>
      </w:r>
      <w:r w:rsidR="009042CF" w:rsidRPr="00C96226">
        <w:rPr>
          <w:b/>
          <w:sz w:val="24"/>
          <w:szCs w:val="24"/>
          <w:u w:val="single"/>
        </w:rPr>
        <w:tab/>
      </w:r>
      <w:r w:rsidR="00B8550B" w:rsidRPr="00C96226">
        <w:rPr>
          <w:b/>
          <w:sz w:val="24"/>
          <w:szCs w:val="24"/>
          <w:u w:val="single"/>
        </w:rPr>
        <w:t>Metodo per l'attribuzione dei punteggi</w:t>
      </w:r>
      <w:r w:rsidRPr="00C96226">
        <w:rPr>
          <w:b/>
          <w:sz w:val="24"/>
          <w:szCs w:val="24"/>
          <w:u w:val="single"/>
        </w:rPr>
        <w:t xml:space="preserve"> riferiti agli elementi qualitativi</w:t>
      </w:r>
    </w:p>
    <w:p w:rsidR="00B8550B" w:rsidRP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t>L'attribuzione dei punteggi ai singoli concorrenti avverrà applicando la seguente formula:</w:t>
      </w:r>
      <w:r w:rsidR="00DE2397">
        <w:rPr>
          <w:sz w:val="24"/>
          <w:szCs w:val="24"/>
        </w:rPr>
        <w:t xml:space="preserve"> </w:t>
      </w:r>
      <w:r w:rsidRPr="00DE2397">
        <w:rPr>
          <w:b/>
          <w:sz w:val="24"/>
          <w:szCs w:val="24"/>
        </w:rPr>
        <w:t>P(a) = Σ</w:t>
      </w:r>
      <w:r w:rsidR="00DE2397" w:rsidRPr="00DE2397">
        <w:rPr>
          <w:b/>
          <w:sz w:val="24"/>
          <w:szCs w:val="24"/>
        </w:rPr>
        <w:t xml:space="preserve"> n</w:t>
      </w:r>
      <w:r w:rsidRPr="00DE2397">
        <w:rPr>
          <w:b/>
          <w:sz w:val="24"/>
          <w:szCs w:val="24"/>
        </w:rPr>
        <w:t xml:space="preserve">  </w:t>
      </w:r>
      <w:r w:rsidR="00DE2397" w:rsidRPr="00DE2397">
        <w:rPr>
          <w:b/>
          <w:sz w:val="24"/>
          <w:szCs w:val="24"/>
        </w:rPr>
        <w:t>[Pi * V(a) i]</w:t>
      </w:r>
    </w:p>
    <w:p w:rsidR="00B8550B" w:rsidRPr="00B8550B" w:rsidRDefault="00DE2397" w:rsidP="004F3697">
      <w:pPr>
        <w:widowControl w:val="0"/>
        <w:tabs>
          <w:tab w:val="center" w:pos="4252"/>
        </w:tabs>
        <w:autoSpaceDE w:val="0"/>
        <w:autoSpaceDN w:val="0"/>
        <w:adjustRightInd w:val="0"/>
        <w:spacing w:after="120" w:line="240" w:lineRule="auto"/>
        <w:jc w:val="both"/>
        <w:rPr>
          <w:sz w:val="24"/>
          <w:szCs w:val="24"/>
        </w:rPr>
      </w:pPr>
      <w:r>
        <w:rPr>
          <w:sz w:val="24"/>
          <w:szCs w:val="24"/>
        </w:rPr>
        <w:t>d</w:t>
      </w:r>
      <w:r w:rsidR="00B8550B" w:rsidRPr="00B8550B">
        <w:rPr>
          <w:sz w:val="24"/>
          <w:szCs w:val="24"/>
        </w:rPr>
        <w:t>ove:</w:t>
      </w:r>
    </w:p>
    <w:p w:rsidR="00B8550B" w:rsidRP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t>P(a)</w:t>
      </w:r>
      <w:r w:rsidR="00DE2397">
        <w:rPr>
          <w:sz w:val="24"/>
          <w:szCs w:val="24"/>
        </w:rPr>
        <w:t xml:space="preserve"> = </w:t>
      </w:r>
      <w:r w:rsidRPr="00B8550B">
        <w:rPr>
          <w:sz w:val="24"/>
          <w:szCs w:val="24"/>
        </w:rPr>
        <w:t>Valutazione in punti dell'offerta (a)</w:t>
      </w:r>
    </w:p>
    <w:p w:rsidR="00B8550B" w:rsidRP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t>N</w:t>
      </w:r>
      <w:r w:rsidR="00DE2397">
        <w:rPr>
          <w:sz w:val="24"/>
          <w:szCs w:val="24"/>
        </w:rPr>
        <w:t xml:space="preserve"> = </w:t>
      </w:r>
      <w:r w:rsidRPr="00B8550B">
        <w:rPr>
          <w:sz w:val="24"/>
          <w:szCs w:val="24"/>
        </w:rPr>
        <w:t>Numero totale degli elementi di valutazione</w:t>
      </w:r>
    </w:p>
    <w:p w:rsidR="00B8550B" w:rsidRP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t>Pi</w:t>
      </w:r>
      <w:r w:rsidR="00DE2397">
        <w:rPr>
          <w:sz w:val="24"/>
          <w:szCs w:val="24"/>
        </w:rPr>
        <w:t xml:space="preserve"> = </w:t>
      </w:r>
      <w:r w:rsidRPr="00B8550B">
        <w:rPr>
          <w:sz w:val="24"/>
          <w:szCs w:val="24"/>
        </w:rPr>
        <w:t>Peso in punti attribuito all'elemento di valutazione (i)</w:t>
      </w:r>
    </w:p>
    <w:p w:rsidR="00B8550B" w:rsidRP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t>V(a) i</w:t>
      </w:r>
      <w:r w:rsidRPr="00B8550B">
        <w:rPr>
          <w:sz w:val="24"/>
          <w:szCs w:val="24"/>
        </w:rPr>
        <w:tab/>
      </w:r>
      <w:r w:rsidR="00DE2397">
        <w:rPr>
          <w:sz w:val="24"/>
          <w:szCs w:val="24"/>
        </w:rPr>
        <w:t xml:space="preserve"> = </w:t>
      </w:r>
      <w:r w:rsidRPr="00B8550B">
        <w:rPr>
          <w:sz w:val="24"/>
          <w:szCs w:val="24"/>
        </w:rPr>
        <w:t>Coefficiente della prestazione dell'offerta (a) rispetto all'elemento di valutazione (i) variabile tra O e 1</w:t>
      </w:r>
    </w:p>
    <w:p w:rsid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lastRenderedPageBreak/>
        <w:t>Σ</w:t>
      </w:r>
      <w:r w:rsidR="00DE2397">
        <w:rPr>
          <w:sz w:val="24"/>
          <w:szCs w:val="24"/>
        </w:rPr>
        <w:t xml:space="preserve"> = </w:t>
      </w:r>
      <w:r w:rsidRPr="00B8550B">
        <w:rPr>
          <w:sz w:val="24"/>
          <w:szCs w:val="24"/>
        </w:rPr>
        <w:t>Sommatoria</w:t>
      </w:r>
    </w:p>
    <w:p w:rsidR="00B8550B" w:rsidRPr="00C96226" w:rsidRDefault="00DE2397" w:rsidP="004F3697">
      <w:pPr>
        <w:widowControl w:val="0"/>
        <w:tabs>
          <w:tab w:val="center" w:pos="4252"/>
        </w:tabs>
        <w:autoSpaceDE w:val="0"/>
        <w:autoSpaceDN w:val="0"/>
        <w:adjustRightInd w:val="0"/>
        <w:spacing w:after="120" w:line="240" w:lineRule="auto"/>
        <w:jc w:val="both"/>
        <w:rPr>
          <w:b/>
          <w:sz w:val="24"/>
          <w:szCs w:val="24"/>
          <w:u w:val="single"/>
        </w:rPr>
      </w:pPr>
      <w:r w:rsidRPr="00C96226">
        <w:rPr>
          <w:b/>
          <w:sz w:val="24"/>
          <w:szCs w:val="24"/>
          <w:u w:val="single"/>
        </w:rPr>
        <w:t>7.</w:t>
      </w:r>
      <w:r w:rsidR="009042CF" w:rsidRPr="00C96226">
        <w:rPr>
          <w:b/>
          <w:sz w:val="24"/>
          <w:szCs w:val="24"/>
          <w:u w:val="single"/>
        </w:rPr>
        <w:t>1</w:t>
      </w:r>
      <w:r w:rsidR="00B8550B" w:rsidRPr="00C96226">
        <w:rPr>
          <w:b/>
          <w:sz w:val="24"/>
          <w:szCs w:val="24"/>
          <w:u w:val="single"/>
        </w:rPr>
        <w:t>.</w:t>
      </w:r>
      <w:r w:rsidR="009042CF" w:rsidRPr="00C96226">
        <w:rPr>
          <w:b/>
          <w:sz w:val="24"/>
          <w:szCs w:val="24"/>
          <w:u w:val="single"/>
        </w:rPr>
        <w:t>b.</w:t>
      </w:r>
      <w:r w:rsidR="009042CF" w:rsidRPr="00C96226">
        <w:rPr>
          <w:b/>
          <w:sz w:val="24"/>
          <w:szCs w:val="24"/>
          <w:u w:val="single"/>
        </w:rPr>
        <w:tab/>
      </w:r>
      <w:r w:rsidR="00B8550B" w:rsidRPr="00C96226">
        <w:rPr>
          <w:b/>
          <w:sz w:val="24"/>
          <w:szCs w:val="24"/>
          <w:u w:val="single"/>
        </w:rPr>
        <w:t>Metodo di calcolo dei coefficienti</w:t>
      </w:r>
      <w:r w:rsidR="009042CF" w:rsidRPr="00C96226">
        <w:rPr>
          <w:b/>
          <w:sz w:val="24"/>
          <w:szCs w:val="24"/>
          <w:u w:val="single"/>
        </w:rPr>
        <w:t xml:space="preserve"> qualitativi delle offerte V(a)i</w:t>
      </w:r>
    </w:p>
    <w:p w:rsidR="00B8550B" w:rsidRDefault="00B8550B" w:rsidP="004F3697">
      <w:pPr>
        <w:widowControl w:val="0"/>
        <w:tabs>
          <w:tab w:val="center" w:pos="4252"/>
        </w:tabs>
        <w:autoSpaceDE w:val="0"/>
        <w:autoSpaceDN w:val="0"/>
        <w:adjustRightInd w:val="0"/>
        <w:spacing w:after="120" w:line="240" w:lineRule="auto"/>
        <w:jc w:val="both"/>
        <w:rPr>
          <w:sz w:val="24"/>
          <w:szCs w:val="24"/>
        </w:rPr>
      </w:pPr>
      <w:r w:rsidRPr="00B8550B">
        <w:rPr>
          <w:sz w:val="24"/>
          <w:szCs w:val="24"/>
        </w:rPr>
        <w:t>I coefficienti V(a)i, relativi agli elementi di valutazione di cui alle lettere a), b), c), d) della Tabella 1 sopra riportata, sono determinati mediante la media dei coefficienti, variabili tra zero e uno, attribuiti discrezionalmente dai singoli commissari in base alla seguente tabella:</w:t>
      </w:r>
    </w:p>
    <w:p w:rsidR="00090313" w:rsidRPr="00B8550B" w:rsidRDefault="00090313" w:rsidP="004F3697">
      <w:pPr>
        <w:widowControl w:val="0"/>
        <w:tabs>
          <w:tab w:val="center" w:pos="4252"/>
        </w:tabs>
        <w:autoSpaceDE w:val="0"/>
        <w:autoSpaceDN w:val="0"/>
        <w:adjustRightInd w:val="0"/>
        <w:spacing w:after="120" w:line="240" w:lineRule="auto"/>
        <w:jc w:val="both"/>
        <w:rPr>
          <w:sz w:val="24"/>
          <w:szCs w:val="24"/>
        </w:rPr>
      </w:pPr>
    </w:p>
    <w:tbl>
      <w:tblPr>
        <w:tblW w:w="8482" w:type="dxa"/>
        <w:tblInd w:w="28" w:type="dxa"/>
        <w:tblLayout w:type="fixed"/>
        <w:tblCellMar>
          <w:left w:w="0" w:type="dxa"/>
          <w:right w:w="0" w:type="dxa"/>
        </w:tblCellMar>
        <w:tblLook w:val="04A0"/>
      </w:tblPr>
      <w:tblGrid>
        <w:gridCol w:w="5506"/>
        <w:gridCol w:w="2976"/>
      </w:tblGrid>
      <w:tr w:rsidR="00B8550B" w:rsidRPr="001D3B88" w:rsidTr="00B8550B">
        <w:trPr>
          <w:trHeight w:hRule="exact" w:val="340"/>
        </w:trPr>
        <w:tc>
          <w:tcPr>
            <w:tcW w:w="8482" w:type="dxa"/>
            <w:gridSpan w:val="2"/>
            <w:tcBorders>
              <w:top w:val="single" w:sz="8"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pacing w:val="-4"/>
                <w:sz w:val="20"/>
                <w:szCs w:val="20"/>
              </w:rPr>
            </w:pPr>
            <w:r w:rsidRPr="001D3B88">
              <w:rPr>
                <w:color w:val="000000"/>
                <w:spacing w:val="-4"/>
                <w:sz w:val="20"/>
                <w:szCs w:val="20"/>
              </w:rPr>
              <w:t>GRIGLIA DI VALORI</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both"/>
              <w:rPr>
                <w:color w:val="000000"/>
                <w:sz w:val="20"/>
                <w:szCs w:val="20"/>
              </w:rPr>
            </w:pPr>
            <w:r w:rsidRPr="001D3B88">
              <w:rPr>
                <w:color w:val="000000"/>
                <w:sz w:val="20"/>
                <w:szCs w:val="20"/>
              </w:rPr>
              <w:t>ELEMENTI FORNITI PER L'ATTRIBUZIONE DEI PUNTEGGI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COEFFICIENTI</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10"/>
                <w:sz w:val="20"/>
                <w:szCs w:val="20"/>
              </w:rPr>
            </w:pPr>
            <w:r w:rsidRPr="001D3B88">
              <w:rPr>
                <w:color w:val="000000"/>
                <w:spacing w:val="-10"/>
                <w:sz w:val="20"/>
                <w:szCs w:val="20"/>
              </w:rPr>
              <w:t>Nessun elemento fornito</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10"/>
                <w:sz w:val="20"/>
                <w:szCs w:val="20"/>
              </w:rPr>
            </w:pPr>
            <w:r w:rsidRPr="001D3B88">
              <w:rPr>
                <w:color w:val="000000"/>
                <w:spacing w:val="-10"/>
                <w:sz w:val="20"/>
                <w:szCs w:val="20"/>
              </w:rPr>
              <w:t>Elementi insufficienti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0,1</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10"/>
                <w:sz w:val="20"/>
                <w:szCs w:val="20"/>
              </w:rPr>
            </w:pPr>
            <w:r w:rsidRPr="001D3B88">
              <w:rPr>
                <w:color w:val="000000"/>
                <w:spacing w:val="-10"/>
                <w:sz w:val="20"/>
                <w:szCs w:val="20"/>
              </w:rPr>
              <w:t>Elementi esigui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0,2</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10"/>
                <w:sz w:val="20"/>
                <w:szCs w:val="20"/>
              </w:rPr>
            </w:pPr>
            <w:r w:rsidRPr="001D3B88">
              <w:rPr>
                <w:color w:val="000000"/>
                <w:spacing w:val="-10"/>
                <w:sz w:val="20"/>
                <w:szCs w:val="20"/>
              </w:rPr>
              <w:t>Elementi non rilevanti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0,3</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8"/>
                <w:sz w:val="20"/>
                <w:szCs w:val="20"/>
              </w:rPr>
            </w:pPr>
            <w:r w:rsidRPr="001D3B88">
              <w:rPr>
                <w:color w:val="000000"/>
                <w:spacing w:val="-8"/>
                <w:sz w:val="20"/>
                <w:szCs w:val="20"/>
              </w:rPr>
              <w:t>Elementi di scarsa rilevanza</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0,4</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8"/>
                <w:sz w:val="20"/>
                <w:szCs w:val="20"/>
              </w:rPr>
            </w:pPr>
            <w:r w:rsidRPr="001D3B88">
              <w:rPr>
                <w:color w:val="000000"/>
                <w:spacing w:val="-8"/>
                <w:sz w:val="20"/>
                <w:szCs w:val="20"/>
              </w:rPr>
              <w:t>Elementi di discreta rilevanza</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0,5</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8"/>
                <w:sz w:val="20"/>
                <w:szCs w:val="20"/>
              </w:rPr>
            </w:pPr>
            <w:r w:rsidRPr="001D3B88">
              <w:rPr>
                <w:color w:val="000000"/>
                <w:spacing w:val="-8"/>
                <w:sz w:val="20"/>
                <w:szCs w:val="20"/>
              </w:rPr>
              <w:t>Elementi adeguati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0,6</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8"/>
                <w:sz w:val="20"/>
                <w:szCs w:val="20"/>
              </w:rPr>
            </w:pPr>
            <w:r w:rsidRPr="001D3B88">
              <w:rPr>
                <w:color w:val="000000"/>
                <w:spacing w:val="-8"/>
                <w:sz w:val="20"/>
                <w:szCs w:val="20"/>
              </w:rPr>
              <w:t>Elementi più che adeguati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0,7</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7"/>
                <w:sz w:val="20"/>
                <w:szCs w:val="20"/>
              </w:rPr>
            </w:pPr>
            <w:r w:rsidRPr="001D3B88">
              <w:rPr>
                <w:color w:val="000000"/>
                <w:spacing w:val="-7"/>
                <w:sz w:val="20"/>
                <w:szCs w:val="20"/>
              </w:rPr>
              <w:t>Elementi più che adeguati e con caratteristiche di interesse</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0,8</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8"/>
                <w:sz w:val="20"/>
                <w:szCs w:val="20"/>
              </w:rPr>
            </w:pPr>
            <w:r w:rsidRPr="001D3B88">
              <w:rPr>
                <w:color w:val="000000"/>
                <w:spacing w:val="-8"/>
                <w:sz w:val="20"/>
                <w:szCs w:val="20"/>
              </w:rPr>
              <w:t>Elementi con caratteristiche particolarmente apprezzabili</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sidRPr="001D3B88">
              <w:rPr>
                <w:color w:val="000000"/>
                <w:sz w:val="20"/>
                <w:szCs w:val="20"/>
              </w:rPr>
              <w:t>0,9</w:t>
            </w:r>
          </w:p>
        </w:tc>
      </w:tr>
      <w:tr w:rsidR="00B8550B" w:rsidRPr="001D3B88" w:rsidTr="00B8550B">
        <w:trPr>
          <w:trHeight w:hRule="exact" w:val="340"/>
        </w:trPr>
        <w:tc>
          <w:tcPr>
            <w:tcW w:w="550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rPr>
                <w:color w:val="000000"/>
                <w:spacing w:val="-8"/>
                <w:sz w:val="20"/>
                <w:szCs w:val="20"/>
              </w:rPr>
            </w:pPr>
            <w:r w:rsidRPr="001D3B88">
              <w:rPr>
                <w:color w:val="000000"/>
                <w:spacing w:val="-8"/>
                <w:sz w:val="20"/>
                <w:szCs w:val="20"/>
              </w:rPr>
              <w:t>Elementi con caratteristiche di eccellenza</w:t>
            </w:r>
          </w:p>
        </w:tc>
        <w:tc>
          <w:tcPr>
            <w:tcW w:w="2976" w:type="dxa"/>
            <w:tcBorders>
              <w:top w:val="single" w:sz="4" w:space="0" w:color="000000"/>
              <w:left w:val="single" w:sz="4" w:space="0" w:color="000000"/>
              <w:bottom w:val="single" w:sz="4" w:space="0" w:color="000000"/>
              <w:right w:val="single" w:sz="4" w:space="0" w:color="000000"/>
            </w:tcBorders>
            <w:vAlign w:val="center"/>
          </w:tcPr>
          <w:p w:rsidR="00B8550B" w:rsidRPr="001D3B88" w:rsidRDefault="00B8550B" w:rsidP="004F3697">
            <w:pPr>
              <w:spacing w:after="120" w:line="240" w:lineRule="auto"/>
              <w:jc w:val="center"/>
              <w:rPr>
                <w:color w:val="000000"/>
                <w:sz w:val="20"/>
                <w:szCs w:val="20"/>
              </w:rPr>
            </w:pPr>
            <w:r>
              <w:rPr>
                <w:color w:val="000000"/>
                <w:sz w:val="20"/>
                <w:szCs w:val="20"/>
              </w:rPr>
              <w:t>1</w:t>
            </w:r>
          </w:p>
        </w:tc>
      </w:tr>
    </w:tbl>
    <w:p w:rsidR="00B8550B" w:rsidRPr="00B8550B" w:rsidRDefault="00B8550B" w:rsidP="004F3697">
      <w:pPr>
        <w:widowControl w:val="0"/>
        <w:tabs>
          <w:tab w:val="center" w:pos="4252"/>
        </w:tabs>
        <w:autoSpaceDE w:val="0"/>
        <w:autoSpaceDN w:val="0"/>
        <w:adjustRightInd w:val="0"/>
        <w:spacing w:after="120" w:line="240" w:lineRule="auto"/>
        <w:jc w:val="both"/>
        <w:rPr>
          <w:sz w:val="24"/>
          <w:szCs w:val="24"/>
        </w:rPr>
      </w:pPr>
    </w:p>
    <w:p w:rsidR="008258BA" w:rsidRPr="00F4785B" w:rsidRDefault="00B8550B"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Successivamente, si procederà a trasformare la media dei coefficienti attribuiti ad ogni elemento da parte di tutti i commissari in coefficienti definitivi, riportando ad uno la media più alta e proporzionando a tale media massima le medie provvisorie prima calcolate.</w:t>
      </w:r>
    </w:p>
    <w:p w:rsidR="006E435D" w:rsidRPr="00F4785B" w:rsidRDefault="006E435D" w:rsidP="004F3697">
      <w:pPr>
        <w:widowControl w:val="0"/>
        <w:tabs>
          <w:tab w:val="center" w:pos="4252"/>
        </w:tabs>
        <w:autoSpaceDE w:val="0"/>
        <w:autoSpaceDN w:val="0"/>
        <w:adjustRightInd w:val="0"/>
        <w:spacing w:after="120" w:line="240" w:lineRule="auto"/>
        <w:jc w:val="center"/>
        <w:rPr>
          <w:rFonts w:cs="Calibri"/>
          <w:b/>
          <w:sz w:val="24"/>
          <w:szCs w:val="24"/>
        </w:rPr>
      </w:pPr>
      <w:r w:rsidRPr="00F4785B">
        <w:rPr>
          <w:rFonts w:cs="Calibri"/>
          <w:b/>
          <w:sz w:val="24"/>
          <w:szCs w:val="24"/>
        </w:rPr>
        <w:t>OFFERTA ECONOMICA</w:t>
      </w:r>
    </w:p>
    <w:p w:rsidR="006C3486" w:rsidRPr="00F4785B" w:rsidRDefault="006E435D" w:rsidP="004F3697">
      <w:pPr>
        <w:widowControl w:val="0"/>
        <w:tabs>
          <w:tab w:val="center" w:pos="4252"/>
        </w:tabs>
        <w:autoSpaceDE w:val="0"/>
        <w:autoSpaceDN w:val="0"/>
        <w:adjustRightInd w:val="0"/>
        <w:spacing w:after="120" w:line="240" w:lineRule="auto"/>
        <w:jc w:val="center"/>
        <w:rPr>
          <w:rFonts w:cs="Calibri"/>
          <w:b/>
          <w:sz w:val="24"/>
          <w:szCs w:val="24"/>
        </w:rPr>
      </w:pPr>
      <w:r w:rsidRPr="00F4785B">
        <w:rPr>
          <w:rFonts w:cs="Calibri"/>
          <w:b/>
          <w:sz w:val="24"/>
          <w:szCs w:val="24"/>
        </w:rPr>
        <w:t xml:space="preserve">PUNTI ATTRIBUIBILI: MAX </w:t>
      </w:r>
      <w:r w:rsidR="00947F83" w:rsidRPr="00F4785B">
        <w:rPr>
          <w:rFonts w:cs="Calibri"/>
          <w:b/>
          <w:sz w:val="24"/>
          <w:szCs w:val="24"/>
        </w:rPr>
        <w:t>3</w:t>
      </w:r>
      <w:r w:rsidRPr="00F4785B">
        <w:rPr>
          <w:rFonts w:cs="Calibri"/>
          <w:b/>
          <w:sz w:val="24"/>
          <w:szCs w:val="24"/>
        </w:rPr>
        <w:t>0</w:t>
      </w:r>
    </w:p>
    <w:p w:rsidR="009042CF" w:rsidRPr="00F4785B" w:rsidRDefault="009042CF" w:rsidP="004F3697">
      <w:pPr>
        <w:widowControl w:val="0"/>
        <w:tabs>
          <w:tab w:val="center" w:pos="4252"/>
        </w:tabs>
        <w:autoSpaceDE w:val="0"/>
        <w:autoSpaceDN w:val="0"/>
        <w:adjustRightInd w:val="0"/>
        <w:spacing w:after="120" w:line="240" w:lineRule="auto"/>
        <w:jc w:val="both"/>
        <w:rPr>
          <w:rFonts w:cs="Calibri"/>
          <w:b/>
          <w:sz w:val="24"/>
          <w:szCs w:val="24"/>
          <w:u w:val="single"/>
        </w:rPr>
      </w:pPr>
      <w:r w:rsidRPr="00F4785B">
        <w:rPr>
          <w:rFonts w:cs="Calibri"/>
          <w:b/>
          <w:sz w:val="24"/>
          <w:szCs w:val="24"/>
          <w:u w:val="single"/>
        </w:rPr>
        <w:t>7.2. Metodo per l'attribuzione dei punteggi riferiti agli elementi qualitativi</w:t>
      </w:r>
    </w:p>
    <w:p w:rsidR="00336236" w:rsidRPr="00F4785B" w:rsidRDefault="00336236" w:rsidP="004F3697">
      <w:pPr>
        <w:spacing w:after="120" w:line="240" w:lineRule="auto"/>
        <w:jc w:val="both"/>
        <w:rPr>
          <w:rFonts w:cs="Calibri"/>
          <w:sz w:val="24"/>
          <w:szCs w:val="24"/>
        </w:rPr>
      </w:pPr>
      <w:r w:rsidRPr="00F4785B">
        <w:rPr>
          <w:rFonts w:cs="Calibri"/>
          <w:sz w:val="24"/>
          <w:szCs w:val="24"/>
        </w:rPr>
        <w:t xml:space="preserve">II massimo del punteggio verrà attribuito al prezzo offerto per il diritto di superficie con il valore monetario più alto, al rialzo rispetto al prezzo a base di gara. Alle altre offerte verranno attribuiti punteggi con criterio di proporzionalità. </w:t>
      </w:r>
    </w:p>
    <w:p w:rsidR="00336236" w:rsidRPr="00F4785B" w:rsidRDefault="00336236" w:rsidP="004F3697">
      <w:pPr>
        <w:spacing w:after="120" w:line="240" w:lineRule="auto"/>
        <w:jc w:val="both"/>
        <w:rPr>
          <w:rFonts w:cs="Calibri"/>
          <w:b/>
          <w:sz w:val="24"/>
          <w:szCs w:val="24"/>
        </w:rPr>
      </w:pPr>
      <w:r w:rsidRPr="00F4785B">
        <w:rPr>
          <w:rFonts w:cs="Calibri"/>
          <w:sz w:val="24"/>
          <w:szCs w:val="24"/>
        </w:rPr>
        <w:t xml:space="preserve">Il punteggio da attribuirsi in misura direttamente proporzionale, verrà assegnato sulla base della seguente formula matematica: </w:t>
      </w:r>
      <w:r w:rsidRPr="00F4785B">
        <w:rPr>
          <w:rFonts w:cs="Calibri"/>
          <w:b/>
          <w:sz w:val="24"/>
          <w:szCs w:val="24"/>
        </w:rPr>
        <w:t xml:space="preserve">PCi = (Ci * </w:t>
      </w:r>
      <w:r w:rsidR="00947F83" w:rsidRPr="00F4785B">
        <w:rPr>
          <w:rFonts w:cs="Calibri"/>
          <w:b/>
          <w:sz w:val="24"/>
          <w:szCs w:val="24"/>
        </w:rPr>
        <w:t>3</w:t>
      </w:r>
      <w:r w:rsidRPr="00F4785B">
        <w:rPr>
          <w:rFonts w:cs="Calibri"/>
          <w:b/>
          <w:sz w:val="24"/>
          <w:szCs w:val="24"/>
        </w:rPr>
        <w:t>0)</w:t>
      </w:r>
      <w:r w:rsidR="005C730A" w:rsidRPr="00F4785B">
        <w:rPr>
          <w:rFonts w:cs="Calibri"/>
          <w:b/>
          <w:sz w:val="24"/>
          <w:szCs w:val="24"/>
        </w:rPr>
        <w:t xml:space="preserve"> </w:t>
      </w:r>
      <w:r w:rsidRPr="00F4785B">
        <w:rPr>
          <w:rFonts w:cs="Calibri"/>
          <w:b/>
          <w:sz w:val="24"/>
          <w:szCs w:val="24"/>
        </w:rPr>
        <w:t>/ C max</w:t>
      </w:r>
    </w:p>
    <w:p w:rsidR="00336236" w:rsidRPr="00F4785B" w:rsidRDefault="00336236" w:rsidP="004F3697">
      <w:pPr>
        <w:spacing w:after="120" w:line="240" w:lineRule="auto"/>
        <w:jc w:val="both"/>
        <w:rPr>
          <w:rFonts w:cs="Calibri"/>
          <w:sz w:val="24"/>
          <w:szCs w:val="24"/>
        </w:rPr>
      </w:pPr>
      <w:r w:rsidRPr="00F4785B">
        <w:rPr>
          <w:rFonts w:cs="Calibri"/>
          <w:sz w:val="24"/>
          <w:szCs w:val="24"/>
        </w:rPr>
        <w:t xml:space="preserve">Dove: </w:t>
      </w:r>
    </w:p>
    <w:p w:rsidR="00336236" w:rsidRPr="00F4785B" w:rsidRDefault="00336236" w:rsidP="004F3697">
      <w:pPr>
        <w:spacing w:after="120" w:line="240" w:lineRule="auto"/>
        <w:jc w:val="both"/>
        <w:rPr>
          <w:rFonts w:cs="Calibri"/>
          <w:sz w:val="24"/>
          <w:szCs w:val="24"/>
        </w:rPr>
      </w:pPr>
      <w:r w:rsidRPr="00F4785B">
        <w:rPr>
          <w:rFonts w:cs="Calibri"/>
          <w:sz w:val="24"/>
          <w:szCs w:val="24"/>
        </w:rPr>
        <w:t>PCi = Punteggio per il valore percentuale offerto dal singolo concorrente</w:t>
      </w:r>
    </w:p>
    <w:p w:rsidR="00336236" w:rsidRPr="00F4785B" w:rsidRDefault="00336236" w:rsidP="004F3697">
      <w:pPr>
        <w:spacing w:after="120" w:line="240" w:lineRule="auto"/>
        <w:jc w:val="both"/>
        <w:rPr>
          <w:rFonts w:cs="Calibri"/>
          <w:sz w:val="24"/>
          <w:szCs w:val="24"/>
        </w:rPr>
      </w:pPr>
      <w:r w:rsidRPr="00F4785B">
        <w:rPr>
          <w:rFonts w:cs="Calibri"/>
          <w:sz w:val="24"/>
          <w:szCs w:val="24"/>
        </w:rPr>
        <w:t>Ci = Valore monetario offerto dal concorrente</w:t>
      </w:r>
    </w:p>
    <w:p w:rsidR="00336236" w:rsidRPr="00F4785B" w:rsidRDefault="00336236" w:rsidP="004F3697">
      <w:pPr>
        <w:spacing w:after="120" w:line="240" w:lineRule="auto"/>
        <w:jc w:val="both"/>
        <w:rPr>
          <w:rFonts w:cs="Calibri"/>
          <w:sz w:val="24"/>
          <w:szCs w:val="24"/>
        </w:rPr>
      </w:pPr>
      <w:r w:rsidRPr="00F4785B">
        <w:rPr>
          <w:rFonts w:cs="Calibri"/>
          <w:sz w:val="24"/>
          <w:szCs w:val="24"/>
        </w:rPr>
        <w:t>Cmax = Valore monetario più alto offerto dai concorrenti</w:t>
      </w:r>
    </w:p>
    <w:p w:rsidR="00EA435E" w:rsidRPr="00F4785B" w:rsidRDefault="00EA435E" w:rsidP="004F3697">
      <w:pPr>
        <w:widowControl w:val="0"/>
        <w:tabs>
          <w:tab w:val="center" w:pos="4252"/>
        </w:tabs>
        <w:autoSpaceDE w:val="0"/>
        <w:autoSpaceDN w:val="0"/>
        <w:adjustRightInd w:val="0"/>
        <w:spacing w:after="120" w:line="240" w:lineRule="auto"/>
        <w:jc w:val="center"/>
        <w:rPr>
          <w:rFonts w:cs="Calibri"/>
          <w:b/>
          <w:sz w:val="24"/>
          <w:szCs w:val="24"/>
        </w:rPr>
      </w:pPr>
      <w:r w:rsidRPr="00F4785B">
        <w:rPr>
          <w:rFonts w:cs="Calibri"/>
          <w:b/>
          <w:sz w:val="24"/>
          <w:szCs w:val="24"/>
        </w:rPr>
        <w:lastRenderedPageBreak/>
        <w:t>Art. 8</w:t>
      </w:r>
    </w:p>
    <w:p w:rsidR="00EA435E" w:rsidRPr="00F4785B" w:rsidRDefault="00EA435E" w:rsidP="004F3697">
      <w:pPr>
        <w:widowControl w:val="0"/>
        <w:autoSpaceDE w:val="0"/>
        <w:autoSpaceDN w:val="0"/>
        <w:adjustRightInd w:val="0"/>
        <w:spacing w:after="120" w:line="240" w:lineRule="auto"/>
        <w:jc w:val="center"/>
        <w:rPr>
          <w:rFonts w:cs="Calibri"/>
          <w:b/>
          <w:sz w:val="24"/>
          <w:szCs w:val="24"/>
        </w:rPr>
      </w:pPr>
      <w:r w:rsidRPr="00F4785B">
        <w:rPr>
          <w:rFonts w:cs="Calibri"/>
          <w:b/>
          <w:sz w:val="24"/>
          <w:szCs w:val="24"/>
        </w:rPr>
        <w:t>(Svolgimento operazioni di gara)</w:t>
      </w:r>
    </w:p>
    <w:p w:rsidR="001D32DA" w:rsidRPr="00F4785B" w:rsidRDefault="005F6D2F" w:rsidP="004F3697">
      <w:pPr>
        <w:widowControl w:val="0"/>
        <w:tabs>
          <w:tab w:val="center" w:pos="4252"/>
        </w:tabs>
        <w:autoSpaceDE w:val="0"/>
        <w:autoSpaceDN w:val="0"/>
        <w:adjustRightInd w:val="0"/>
        <w:spacing w:after="120" w:line="240" w:lineRule="auto"/>
        <w:jc w:val="both"/>
        <w:rPr>
          <w:rFonts w:cs="Calibri"/>
          <w:b/>
          <w:sz w:val="24"/>
          <w:szCs w:val="24"/>
          <w:u w:val="single"/>
        </w:rPr>
      </w:pPr>
      <w:r w:rsidRPr="00F4785B">
        <w:rPr>
          <w:rFonts w:cs="Calibri"/>
          <w:b/>
          <w:sz w:val="24"/>
          <w:szCs w:val="24"/>
          <w:u w:val="single"/>
        </w:rPr>
        <w:t>8.1. Apertura della busta “A” – Verifica documentazione amministrativa</w:t>
      </w:r>
    </w:p>
    <w:p w:rsidR="008C3D22" w:rsidRPr="00F4785B" w:rsidRDefault="008C3D22" w:rsidP="004F3697">
      <w:pPr>
        <w:spacing w:after="120" w:line="240" w:lineRule="auto"/>
        <w:jc w:val="both"/>
        <w:rPr>
          <w:rFonts w:cs="Calibri"/>
          <w:sz w:val="24"/>
          <w:szCs w:val="24"/>
        </w:rPr>
      </w:pPr>
      <w:r w:rsidRPr="00F4785B">
        <w:rPr>
          <w:rFonts w:cs="Calibri"/>
          <w:sz w:val="24"/>
          <w:szCs w:val="24"/>
        </w:rPr>
        <w:t xml:space="preserve">La </w:t>
      </w:r>
      <w:r w:rsidRPr="00F4785B">
        <w:rPr>
          <w:rFonts w:cs="Calibri"/>
          <w:b/>
          <w:sz w:val="24"/>
          <w:szCs w:val="24"/>
        </w:rPr>
        <w:t>prima seduta pubblica</w:t>
      </w:r>
      <w:r w:rsidRPr="00F4785B">
        <w:rPr>
          <w:rFonts w:cs="Calibri"/>
          <w:sz w:val="24"/>
          <w:szCs w:val="24"/>
        </w:rPr>
        <w:t xml:space="preserve"> avrà luogo nel giorno, orario e sede che verranno </w:t>
      </w:r>
      <w:r w:rsidRPr="00F4785B">
        <w:rPr>
          <w:rFonts w:cs="Calibri"/>
          <w:sz w:val="24"/>
          <w:szCs w:val="24"/>
          <w:u w:val="single"/>
        </w:rPr>
        <w:t>comunicati tramite pubblicazione nel sito internet istituzionale del Comune di Genova</w:t>
      </w:r>
      <w:r w:rsidRPr="00F4785B">
        <w:rPr>
          <w:rFonts w:cs="Calibri"/>
          <w:sz w:val="24"/>
          <w:szCs w:val="24"/>
        </w:rPr>
        <w:t xml:space="preserve">, al seguente percorso: </w:t>
      </w:r>
      <w:r w:rsidRPr="00F4785B">
        <w:rPr>
          <w:rFonts w:cs="Calibri"/>
          <w:sz w:val="24"/>
          <w:szCs w:val="24"/>
          <w:u w:val="single"/>
        </w:rPr>
        <w:t>smart.comune.genova.it / Amministrazione / Bandi di Gara / Settore: patrimonio</w:t>
      </w:r>
      <w:r w:rsidRPr="00F4785B">
        <w:rPr>
          <w:rFonts w:cs="Calibri"/>
          <w:sz w:val="24"/>
          <w:szCs w:val="24"/>
        </w:rPr>
        <w:t>, nello spazio appositamente dedicato alla presente procedura</w:t>
      </w:r>
      <w:r w:rsidR="005C730A" w:rsidRPr="00F4785B">
        <w:rPr>
          <w:rFonts w:cs="Calibri"/>
          <w:sz w:val="24"/>
          <w:szCs w:val="24"/>
        </w:rPr>
        <w:t>, entro tre giorni dal termine di scadenza per la presentazione delle offerte.</w:t>
      </w:r>
    </w:p>
    <w:p w:rsidR="008C3D22" w:rsidRPr="00F4785B" w:rsidRDefault="008C3D22" w:rsidP="004F3697">
      <w:pPr>
        <w:spacing w:after="120" w:line="240" w:lineRule="auto"/>
        <w:jc w:val="both"/>
        <w:rPr>
          <w:rFonts w:cs="Calibri"/>
          <w:sz w:val="24"/>
          <w:szCs w:val="24"/>
        </w:rPr>
      </w:pPr>
      <w:r w:rsidRPr="00F4785B">
        <w:rPr>
          <w:rFonts w:cs="Calibri"/>
          <w:sz w:val="24"/>
          <w:szCs w:val="24"/>
        </w:rPr>
        <w:t>Alla seduta pubblica potranno partecipare i legali rappresentanti/procuratori delle imprese interessate oppure persone munite di specifica delega. In assenza di tali titoli, la partecipazione è ammessa come semplice uditore.</w:t>
      </w:r>
    </w:p>
    <w:p w:rsidR="008C3D22" w:rsidRPr="00F4785B" w:rsidRDefault="008C3D22" w:rsidP="004F3697">
      <w:pPr>
        <w:spacing w:after="120" w:line="240" w:lineRule="auto"/>
        <w:jc w:val="both"/>
        <w:rPr>
          <w:rFonts w:cs="Calibri"/>
          <w:sz w:val="24"/>
          <w:szCs w:val="24"/>
        </w:rPr>
      </w:pPr>
      <w:r w:rsidRPr="00F4785B">
        <w:rPr>
          <w:rFonts w:cs="Calibri"/>
          <w:sz w:val="24"/>
          <w:szCs w:val="24"/>
        </w:rPr>
        <w:t xml:space="preserve">Parimenti le successive sedute pubbliche saranno comunicate ai concorrenti sempre a mezzo pubblicazione sul sito informatico, </w:t>
      </w:r>
      <w:r w:rsidR="00530BCC" w:rsidRPr="00F4785B">
        <w:rPr>
          <w:rFonts w:cs="Calibri"/>
          <w:sz w:val="24"/>
          <w:szCs w:val="24"/>
        </w:rPr>
        <w:t>all’indirizzo</w:t>
      </w:r>
      <w:r w:rsidRPr="00F4785B">
        <w:rPr>
          <w:rFonts w:cs="Calibri"/>
          <w:sz w:val="24"/>
          <w:szCs w:val="24"/>
        </w:rPr>
        <w:t xml:space="preserve"> sopra riportato almeno tre (3) giorni prima della data fissata.</w:t>
      </w:r>
    </w:p>
    <w:p w:rsidR="008C3D22" w:rsidRPr="00F4785B" w:rsidRDefault="00A467FF" w:rsidP="004F3697">
      <w:pPr>
        <w:spacing w:after="120" w:line="240" w:lineRule="auto"/>
        <w:jc w:val="both"/>
        <w:rPr>
          <w:rFonts w:cs="Calibri"/>
          <w:sz w:val="24"/>
          <w:szCs w:val="24"/>
        </w:rPr>
      </w:pPr>
      <w:r w:rsidRPr="00F4785B">
        <w:rPr>
          <w:rFonts w:cs="Calibri"/>
          <w:sz w:val="24"/>
          <w:szCs w:val="24"/>
        </w:rPr>
        <w:t>La Commissione esaminatrice</w:t>
      </w:r>
      <w:r w:rsidR="008C3D22" w:rsidRPr="00F4785B">
        <w:rPr>
          <w:rFonts w:cs="Calibri"/>
          <w:sz w:val="24"/>
          <w:szCs w:val="24"/>
        </w:rPr>
        <w:t xml:space="preserve"> istituit</w:t>
      </w:r>
      <w:r w:rsidRPr="00F4785B">
        <w:rPr>
          <w:rFonts w:cs="Calibri"/>
          <w:sz w:val="24"/>
          <w:szCs w:val="24"/>
        </w:rPr>
        <w:t>a</w:t>
      </w:r>
      <w:r w:rsidR="008C3D22" w:rsidRPr="00F4785B">
        <w:rPr>
          <w:rFonts w:cs="Calibri"/>
          <w:sz w:val="24"/>
          <w:szCs w:val="24"/>
        </w:rPr>
        <w:t xml:space="preserve"> ad hoc procederà, nella prima seduta pubblica, a verificare il tempestivo deposito e l’integrità dei plichi inviati dai concorrenti e, una volta aperti, a controllare la completezza della documentazione amministrativa presentata.</w:t>
      </w:r>
    </w:p>
    <w:p w:rsidR="008C3D22" w:rsidRPr="00F4785B" w:rsidRDefault="008C3D22" w:rsidP="004F3697">
      <w:pPr>
        <w:spacing w:after="120" w:line="240" w:lineRule="auto"/>
        <w:jc w:val="both"/>
        <w:rPr>
          <w:rFonts w:cs="Calibri"/>
          <w:sz w:val="24"/>
          <w:szCs w:val="24"/>
        </w:rPr>
      </w:pPr>
      <w:r w:rsidRPr="00F4785B">
        <w:rPr>
          <w:rFonts w:cs="Calibri"/>
          <w:sz w:val="24"/>
          <w:szCs w:val="24"/>
        </w:rPr>
        <w:t xml:space="preserve">Successivamente </w:t>
      </w:r>
      <w:r w:rsidR="00A467FF" w:rsidRPr="00F4785B">
        <w:rPr>
          <w:rFonts w:cs="Calibri"/>
          <w:sz w:val="24"/>
          <w:szCs w:val="24"/>
        </w:rPr>
        <w:t xml:space="preserve">la Commissione esaminatrice </w:t>
      </w:r>
      <w:r w:rsidRPr="00F4785B">
        <w:rPr>
          <w:rFonts w:cs="Calibri"/>
          <w:sz w:val="24"/>
          <w:szCs w:val="24"/>
        </w:rPr>
        <w:t>procederà a:</w:t>
      </w:r>
    </w:p>
    <w:p w:rsidR="008C3D22" w:rsidRPr="00F4785B" w:rsidRDefault="008C3D22" w:rsidP="004F3697">
      <w:pPr>
        <w:tabs>
          <w:tab w:val="left" w:pos="851"/>
        </w:tabs>
        <w:spacing w:after="120" w:line="240" w:lineRule="auto"/>
        <w:jc w:val="both"/>
        <w:rPr>
          <w:rFonts w:cs="Calibri"/>
          <w:sz w:val="24"/>
          <w:szCs w:val="24"/>
        </w:rPr>
      </w:pPr>
      <w:r w:rsidRPr="00F4785B">
        <w:rPr>
          <w:rFonts w:cs="Calibri"/>
          <w:sz w:val="24"/>
          <w:szCs w:val="24"/>
        </w:rPr>
        <w:t xml:space="preserve">a) verificare la conformità della documentazione amministrativa a quanto richiesto nel presente </w:t>
      </w:r>
      <w:r w:rsidR="00576319" w:rsidRPr="00F4785B">
        <w:rPr>
          <w:rFonts w:cs="Calibri"/>
          <w:sz w:val="24"/>
          <w:szCs w:val="24"/>
        </w:rPr>
        <w:t>invito</w:t>
      </w:r>
      <w:r w:rsidRPr="00F4785B">
        <w:rPr>
          <w:rFonts w:cs="Calibri"/>
          <w:sz w:val="24"/>
          <w:szCs w:val="24"/>
        </w:rPr>
        <w:t>;</w:t>
      </w:r>
    </w:p>
    <w:p w:rsidR="008C3D22" w:rsidRPr="00F4785B" w:rsidRDefault="008C3D22" w:rsidP="004F3697">
      <w:pPr>
        <w:tabs>
          <w:tab w:val="left" w:pos="851"/>
        </w:tabs>
        <w:spacing w:after="120" w:line="240" w:lineRule="auto"/>
        <w:jc w:val="both"/>
        <w:rPr>
          <w:rFonts w:cs="Calibri"/>
          <w:sz w:val="24"/>
          <w:szCs w:val="24"/>
        </w:rPr>
      </w:pPr>
      <w:r w:rsidRPr="00F4785B">
        <w:rPr>
          <w:rFonts w:cs="Calibri"/>
          <w:sz w:val="24"/>
          <w:szCs w:val="24"/>
        </w:rPr>
        <w:t>b) redigere apposito verbale relativo alle attività svolte, nel quale documento saranno espresse le esclusioni e le ammissioni dalla procedura di gara.</w:t>
      </w:r>
    </w:p>
    <w:p w:rsidR="001D32DA" w:rsidRPr="00F4785B" w:rsidRDefault="008C3D22" w:rsidP="004F3697">
      <w:pPr>
        <w:widowControl w:val="0"/>
        <w:tabs>
          <w:tab w:val="center" w:pos="4252"/>
        </w:tabs>
        <w:autoSpaceDE w:val="0"/>
        <w:autoSpaceDN w:val="0"/>
        <w:adjustRightInd w:val="0"/>
        <w:spacing w:after="120" w:line="240" w:lineRule="auto"/>
        <w:jc w:val="both"/>
        <w:rPr>
          <w:rFonts w:cs="Calibri"/>
          <w:b/>
          <w:sz w:val="24"/>
          <w:szCs w:val="24"/>
          <w:u w:val="single"/>
        </w:rPr>
      </w:pPr>
      <w:r w:rsidRPr="00F4785B">
        <w:rPr>
          <w:rFonts w:cs="Calibri"/>
          <w:b/>
          <w:sz w:val="24"/>
          <w:szCs w:val="24"/>
          <w:u w:val="single"/>
        </w:rPr>
        <w:t xml:space="preserve">8.2. </w:t>
      </w:r>
      <w:r w:rsidRPr="00F4785B">
        <w:rPr>
          <w:rFonts w:cs="Calibri"/>
          <w:b/>
          <w:sz w:val="24"/>
          <w:szCs w:val="24"/>
          <w:u w:val="single"/>
        </w:rPr>
        <w:tab/>
        <w:t>Apertura delle buste “B” e “C” – Valutazione delle offerte tecniche ed economiche</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Una volta effettuato il controllo della documentazione amministrativa, la Commissione esaminatrice, sempre in seduta pubblica, procederà all’apertura della busta concernente l’offerta tecnica relativamente ai partecipanti per i quali sia stata definita l'ammissione a questa fase della procedura, alla verifica della presenza dei documenti richiesti dal presente Invito ed alla loro regolarità.</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In una o più sedute riservate la Commissione procederà all’esame ed alla valutazione delle offerte tecniche e all’assegnazione dei relativi punteggi applicando i criteri e le formule indicati nel presente Invito.</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Nel caso in cui sia dichiarata la irregolarità dell’offerta tecnica la commissione non procederà alla apertura dell’offerta economica dei predetti operatori.</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xml:space="preserve">Successivamente, in seduta pubblica, la Commissione darà lettura dei punteggi attribuiti alle singole offerte tecniche e darà atto delle eventuali esclusioni dalla gara dei concorrenti. </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lastRenderedPageBreak/>
        <w:t>Nella medesima seduta la Commissione procederà all’apertura della busta contenente l’offerta economica e quindi alla relativa valutazione, secondo i criteri e le modalità descritte all’articolo 7 del presente Invito.</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La Commissione di gara, terminata l’attribuzione dei punteggi anche agli elementi quantitativi, procederà, in relazione a ciascuna offerta, all’attribuzione del punteggio finale tramite la sommatoria, per ogni singolo concorrente del punteggio ottenuto dallo stesso in relazione agli elementi qualitativi e agli elementi quantitativi e provvederà alla formulazione della graduatoria finale. L’aggiudicazione provvisoria verrà effettuata a favore del concorrente che otterrà il punteggio complessivo più elevato.</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In caso di parità di punteggio tra due o più concorrenti si procederà al sorteggio in seduta pubblica.</w:t>
      </w:r>
    </w:p>
    <w:p w:rsidR="003411F5" w:rsidRPr="00F4785B" w:rsidRDefault="005E00E6"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Si procederà</w:t>
      </w:r>
      <w:r w:rsidR="003411F5" w:rsidRPr="00F4785B">
        <w:rPr>
          <w:rFonts w:cs="Calibri"/>
          <w:sz w:val="24"/>
          <w:szCs w:val="24"/>
        </w:rPr>
        <w:t xml:space="preserve"> all’aggiudicazione anche in presenza di una sola offerta valida.</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xml:space="preserve">Il Comune di Genova si riserva la facoltà insindacabile di non procedere all'aggiudicazione se nessuna offerta pervenuta risulti conveniente o idonea in relazione all'oggetto del presente </w:t>
      </w:r>
      <w:r w:rsidR="00576319" w:rsidRPr="00F4785B">
        <w:rPr>
          <w:rFonts w:cs="Calibri"/>
          <w:sz w:val="24"/>
          <w:szCs w:val="24"/>
        </w:rPr>
        <w:t>invito</w:t>
      </w:r>
      <w:r w:rsidRPr="00F4785B">
        <w:rPr>
          <w:rFonts w:cs="Calibri"/>
          <w:sz w:val="24"/>
          <w:szCs w:val="24"/>
        </w:rPr>
        <w:t>, senza che i partecipanti possano rivendicare alcunché, compresi eventuali rimborsi per le spese di partecipazione.</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xml:space="preserve">In qualsiasi fase delle operazioni di valutazione delle offerte tecniche ed economiche, la commissione provvede a </w:t>
      </w:r>
      <w:r w:rsidRPr="00F4785B">
        <w:rPr>
          <w:rFonts w:cs="Calibri"/>
          <w:b/>
          <w:sz w:val="24"/>
          <w:szCs w:val="24"/>
        </w:rPr>
        <w:t>pronunciare l’esclusione</w:t>
      </w:r>
      <w:r w:rsidRPr="00F4785B">
        <w:rPr>
          <w:rFonts w:cs="Calibri"/>
          <w:sz w:val="24"/>
          <w:szCs w:val="24"/>
        </w:rPr>
        <w:t xml:space="preserve"> nei casi di:</w:t>
      </w:r>
    </w:p>
    <w:p w:rsidR="003411F5"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mancata separazione dell’offerta economica dall’offerta tecnica, ovvero l’inserimento di elementi concernenti il prezzo in documenti contenuti nelle buste A e B;</w:t>
      </w:r>
    </w:p>
    <w:p w:rsidR="001D32DA" w:rsidRPr="00F4785B" w:rsidRDefault="003411F5"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presentazione di offerte parziali, plurime, condizionate, alternative nonché irregolari,  in quanto non rispettano i documenti di gara</w:t>
      </w:r>
      <w:r w:rsidR="00F04AE1" w:rsidRPr="00F4785B">
        <w:rPr>
          <w:rFonts w:cs="Calibri"/>
          <w:sz w:val="24"/>
          <w:szCs w:val="24"/>
        </w:rPr>
        <w:t>;</w:t>
      </w:r>
    </w:p>
    <w:p w:rsidR="00F04AE1" w:rsidRPr="00F4785B" w:rsidRDefault="00F04AE1" w:rsidP="009B4C02">
      <w:pPr>
        <w:spacing w:after="120" w:line="240" w:lineRule="auto"/>
        <w:jc w:val="both"/>
        <w:rPr>
          <w:rFonts w:cs="Calibri"/>
          <w:sz w:val="24"/>
          <w:szCs w:val="24"/>
        </w:rPr>
      </w:pPr>
      <w:r w:rsidRPr="00F4785B">
        <w:rPr>
          <w:rFonts w:cs="Calibri"/>
          <w:sz w:val="24"/>
          <w:szCs w:val="24"/>
        </w:rPr>
        <w:t>- presentazione di offerte economiche inammissibili in quanto la commissione giudicatrice ha verificato essere in ribasso rispetto all’importo a base di gara.</w:t>
      </w:r>
    </w:p>
    <w:p w:rsidR="0035315A" w:rsidRPr="00F4785B" w:rsidRDefault="0035315A"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Art. 9</w:t>
      </w:r>
    </w:p>
    <w:p w:rsidR="0035315A" w:rsidRPr="00F4785B" w:rsidRDefault="0035315A"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 xml:space="preserve">(Commissione esaminatrice) </w:t>
      </w:r>
    </w:p>
    <w:p w:rsidR="00670C50" w:rsidRPr="00F4785B" w:rsidRDefault="00670C50"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xml:space="preserve">La Commissione </w:t>
      </w:r>
      <w:r w:rsidR="009B4C02" w:rsidRPr="00F4785B">
        <w:rPr>
          <w:rFonts w:cs="Calibri"/>
          <w:sz w:val="24"/>
          <w:szCs w:val="24"/>
        </w:rPr>
        <w:t>esaminatrice verrà</w:t>
      </w:r>
      <w:r w:rsidRPr="00F4785B">
        <w:rPr>
          <w:rFonts w:cs="Calibri"/>
          <w:sz w:val="24"/>
          <w:szCs w:val="24"/>
        </w:rPr>
        <w:t xml:space="preserve"> nominata dopo la scadenza del termine per la presentazione delle offerte e</w:t>
      </w:r>
      <w:r w:rsidR="009B4C02" w:rsidRPr="00F4785B">
        <w:rPr>
          <w:rFonts w:cs="Calibri"/>
          <w:sz w:val="24"/>
          <w:szCs w:val="24"/>
        </w:rPr>
        <w:t xml:space="preserve"> sarà </w:t>
      </w:r>
      <w:r w:rsidRPr="00F4785B">
        <w:rPr>
          <w:rFonts w:cs="Calibri"/>
          <w:sz w:val="24"/>
          <w:szCs w:val="24"/>
        </w:rPr>
        <w:t>composta da un numero dispari pari a n 3 membri. In capo ai commissari non devono sussistere cause ostative alla nomina ai sensi dell’art. 77, comma 9, del Codice dei contratti pubblici DLgs. 50/2016. A tal fine i medesimi rilasciano apposita dichiarazione alla stazione appaltante.</w:t>
      </w:r>
    </w:p>
    <w:p w:rsidR="001D32DA" w:rsidRPr="00F4785B" w:rsidRDefault="00670C50" w:rsidP="004F3697">
      <w:pPr>
        <w:widowControl w:val="0"/>
        <w:tabs>
          <w:tab w:val="center" w:pos="4252"/>
        </w:tabs>
        <w:autoSpaceDE w:val="0"/>
        <w:autoSpaceDN w:val="0"/>
        <w:adjustRightInd w:val="0"/>
        <w:spacing w:after="120" w:line="240" w:lineRule="auto"/>
        <w:jc w:val="both"/>
        <w:rPr>
          <w:rFonts w:cs="Calibri"/>
          <w:sz w:val="24"/>
          <w:szCs w:val="24"/>
        </w:rPr>
      </w:pPr>
      <w:r w:rsidRPr="00F4785B">
        <w:rPr>
          <w:rFonts w:cs="Calibri"/>
          <w:sz w:val="24"/>
          <w:szCs w:val="24"/>
        </w:rPr>
        <w:t xml:space="preserve">La commissione </w:t>
      </w:r>
      <w:r w:rsidR="009B4C02" w:rsidRPr="00F4785B">
        <w:rPr>
          <w:rFonts w:cs="Calibri"/>
          <w:sz w:val="24"/>
          <w:szCs w:val="24"/>
        </w:rPr>
        <w:t xml:space="preserve">è </w:t>
      </w:r>
      <w:r w:rsidRPr="00F4785B">
        <w:rPr>
          <w:rFonts w:cs="Calibri"/>
          <w:sz w:val="24"/>
          <w:szCs w:val="24"/>
        </w:rPr>
        <w:t>responsabile della valutazione delle offerte tecniche ed economiche dei concorrenti.</w:t>
      </w:r>
    </w:p>
    <w:p w:rsidR="001A10D0" w:rsidRPr="00F4785B" w:rsidRDefault="001A10D0"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Art. 10</w:t>
      </w:r>
    </w:p>
    <w:p w:rsidR="001D32DA" w:rsidRPr="00F4785B" w:rsidRDefault="001A10D0" w:rsidP="004F3697">
      <w:pPr>
        <w:widowControl w:val="0"/>
        <w:tabs>
          <w:tab w:val="center" w:pos="4252"/>
        </w:tabs>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w:t>
      </w:r>
      <w:r w:rsidR="00D2549F" w:rsidRPr="00F4785B">
        <w:rPr>
          <w:rFonts w:cs="Calibri"/>
          <w:b/>
          <w:bCs/>
          <w:color w:val="000000"/>
          <w:sz w:val="24"/>
          <w:szCs w:val="24"/>
        </w:rPr>
        <w:t>C</w:t>
      </w:r>
      <w:r w:rsidRPr="00F4785B">
        <w:rPr>
          <w:rFonts w:cs="Calibri"/>
          <w:b/>
          <w:bCs/>
          <w:color w:val="000000"/>
          <w:sz w:val="24"/>
          <w:szCs w:val="24"/>
        </w:rPr>
        <w:t>ostituzione del diritto di superficie</w:t>
      </w:r>
      <w:r w:rsidR="00D2549F" w:rsidRPr="00F4785B">
        <w:rPr>
          <w:rFonts w:cs="Calibri"/>
          <w:b/>
          <w:bCs/>
          <w:color w:val="000000"/>
          <w:sz w:val="24"/>
          <w:szCs w:val="24"/>
        </w:rPr>
        <w:t xml:space="preserve"> – condizioni contrattuali</w:t>
      </w:r>
      <w:r w:rsidRPr="00F4785B">
        <w:rPr>
          <w:rFonts w:cs="Calibri"/>
          <w:b/>
          <w:bCs/>
          <w:color w:val="000000"/>
          <w:sz w:val="24"/>
          <w:szCs w:val="24"/>
        </w:rPr>
        <w:t>)</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 xml:space="preserve">Il diritto di superficie oggetto del presente </w:t>
      </w:r>
      <w:r w:rsidR="0098698A" w:rsidRPr="00F4785B">
        <w:rPr>
          <w:rFonts w:cs="Calibri"/>
          <w:sz w:val="24"/>
          <w:szCs w:val="24"/>
        </w:rPr>
        <w:t>Invito verrà costituito,</w:t>
      </w:r>
      <w:r w:rsidRPr="00F4785B">
        <w:rPr>
          <w:rFonts w:cs="Calibri"/>
          <w:sz w:val="24"/>
          <w:szCs w:val="24"/>
        </w:rPr>
        <w:t xml:space="preserve"> ai sensi dell'articolo 952, comma 1</w:t>
      </w:r>
      <w:r w:rsidR="003C3927" w:rsidRPr="00F4785B">
        <w:rPr>
          <w:rFonts w:cs="Calibri"/>
          <w:sz w:val="24"/>
          <w:szCs w:val="24"/>
        </w:rPr>
        <w:t xml:space="preserve">, </w:t>
      </w:r>
      <w:r w:rsidRPr="00F4785B">
        <w:rPr>
          <w:rFonts w:cs="Calibri"/>
          <w:sz w:val="24"/>
          <w:szCs w:val="24"/>
        </w:rPr>
        <w:t xml:space="preserve">953 </w:t>
      </w:r>
      <w:r w:rsidR="003C3927" w:rsidRPr="00F4785B">
        <w:rPr>
          <w:rFonts w:cs="Calibri"/>
          <w:sz w:val="24"/>
          <w:szCs w:val="24"/>
        </w:rPr>
        <w:t xml:space="preserve">e 954 </w:t>
      </w:r>
      <w:r w:rsidRPr="00F4785B">
        <w:rPr>
          <w:rFonts w:cs="Calibri"/>
          <w:sz w:val="24"/>
          <w:szCs w:val="24"/>
        </w:rPr>
        <w:t xml:space="preserve">del Codice Civile, per mantenere al di sopra dell’area </w:t>
      </w:r>
      <w:r w:rsidRPr="00F4785B">
        <w:rPr>
          <w:rFonts w:cs="Calibri"/>
          <w:sz w:val="24"/>
          <w:szCs w:val="24"/>
        </w:rPr>
        <w:lastRenderedPageBreak/>
        <w:t>identificata al Catasto Terreni di Genova, Sez. A, foglio 33, mappale 315 la propri</w:t>
      </w:r>
      <w:r w:rsidR="003C3927" w:rsidRPr="00F4785B">
        <w:rPr>
          <w:rFonts w:cs="Calibri"/>
          <w:sz w:val="24"/>
          <w:szCs w:val="24"/>
        </w:rPr>
        <w:t xml:space="preserve">età della esistente costruzione, </w:t>
      </w:r>
      <w:r w:rsidRPr="00F4785B">
        <w:rPr>
          <w:rFonts w:cs="Calibri"/>
          <w:sz w:val="24"/>
          <w:szCs w:val="24"/>
        </w:rPr>
        <w:t xml:space="preserve">come catastalmente identificata al </w:t>
      </w:r>
      <w:r w:rsidR="0098698A" w:rsidRPr="00F4785B">
        <w:rPr>
          <w:rFonts w:cs="Calibri"/>
          <w:sz w:val="24"/>
          <w:szCs w:val="24"/>
        </w:rPr>
        <w:t>Sezione Q, GEA, Foglio 80, Mappale 101</w:t>
      </w:r>
      <w:r w:rsidR="003C3927" w:rsidRPr="00F4785B">
        <w:rPr>
          <w:rFonts w:cs="Calibri"/>
          <w:sz w:val="24"/>
          <w:szCs w:val="24"/>
        </w:rPr>
        <w:t>.</w:t>
      </w:r>
    </w:p>
    <w:p w:rsidR="00D2549F" w:rsidRPr="00F4785B" w:rsidRDefault="00542CB1" w:rsidP="00D2549F">
      <w:pPr>
        <w:widowControl w:val="0"/>
        <w:autoSpaceDE w:val="0"/>
        <w:autoSpaceDN w:val="0"/>
        <w:adjustRightInd w:val="0"/>
        <w:spacing w:after="120" w:line="240" w:lineRule="auto"/>
        <w:jc w:val="both"/>
        <w:rPr>
          <w:rFonts w:cs="Calibri"/>
          <w:sz w:val="24"/>
          <w:szCs w:val="24"/>
        </w:rPr>
      </w:pPr>
      <w:r w:rsidRPr="00F4785B">
        <w:rPr>
          <w:rFonts w:cs="Calibri"/>
          <w:sz w:val="24"/>
          <w:szCs w:val="24"/>
        </w:rPr>
        <w:t>La costituzione del diritto di superficie è fatta a corpo e non a misura</w:t>
      </w:r>
      <w:r w:rsidR="003C3927" w:rsidRPr="00F4785B">
        <w:rPr>
          <w:rFonts w:cs="Calibri"/>
          <w:sz w:val="24"/>
          <w:szCs w:val="24"/>
        </w:rPr>
        <w:t xml:space="preserve"> e </w:t>
      </w:r>
      <w:r w:rsidRPr="00F4785B">
        <w:rPr>
          <w:rFonts w:cs="Calibri"/>
          <w:sz w:val="24"/>
          <w:szCs w:val="24"/>
        </w:rPr>
        <w:t>viene effettuata con riferimento all’immobile nello stato di fatto e di diritto in cui si trova, con le relative accessioni e pertinenze e come è posseduto dal Comune di Genova, con tutte le servitù attive e passive, tanto apparenti, quanto non apparenti, nonché con tutti i pesi che vi fossero inerenti.</w:t>
      </w:r>
    </w:p>
    <w:p w:rsidR="007E3B82" w:rsidRPr="00F4785B" w:rsidRDefault="007E3B82" w:rsidP="00D2549F">
      <w:pPr>
        <w:widowControl w:val="0"/>
        <w:autoSpaceDE w:val="0"/>
        <w:autoSpaceDN w:val="0"/>
        <w:adjustRightInd w:val="0"/>
        <w:spacing w:after="120" w:line="240" w:lineRule="auto"/>
        <w:jc w:val="both"/>
        <w:rPr>
          <w:rFonts w:cs="Calibri"/>
          <w:sz w:val="24"/>
          <w:szCs w:val="24"/>
        </w:rPr>
      </w:pPr>
      <w:r>
        <w:t>Saranno ad esclusivo carico e onere dell’aggiudicatario le spese e gli interventi per la rimozione e lo smaltimento di mobili, attrezzature, impianti e quant’altro oggetto presente nell’immobile</w:t>
      </w:r>
      <w:r w:rsidR="003B0BF2">
        <w:t xml:space="preserve"> e non ritenuto necessario per lo svolgimento dell’attività da insediare</w:t>
      </w:r>
      <w:r>
        <w:t xml:space="preserve">. </w:t>
      </w:r>
    </w:p>
    <w:p w:rsidR="00D8300E" w:rsidRPr="00F4785B" w:rsidRDefault="00D8300E" w:rsidP="00D8300E">
      <w:pPr>
        <w:widowControl w:val="0"/>
        <w:autoSpaceDE w:val="0"/>
        <w:autoSpaceDN w:val="0"/>
        <w:adjustRightInd w:val="0"/>
        <w:spacing w:after="120" w:line="240" w:lineRule="auto"/>
        <w:jc w:val="both"/>
        <w:rPr>
          <w:rFonts w:cs="Calibri"/>
          <w:sz w:val="24"/>
          <w:szCs w:val="24"/>
        </w:rPr>
      </w:pPr>
      <w:r w:rsidRPr="00F4785B">
        <w:rPr>
          <w:rFonts w:cs="Calibri"/>
          <w:sz w:val="24"/>
          <w:szCs w:val="24"/>
        </w:rPr>
        <w:t>Non vi sarà luogo ad aumento o diminuzione di prezzo per qualsiasi errore materiale nella descrizione del bene posto in vendita o nella determinazione del prezzo a base di gara, nell’indicazione della superficie, dei confini, dei numeri di mappa e per qualunque differenza, sebbene eccedente il vigesimo stabilito dalla legge.</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 xml:space="preserve">Il diritto di superficie verrà costituito per la durata di anni </w:t>
      </w:r>
      <w:r w:rsidR="003C3927" w:rsidRPr="00F4785B">
        <w:rPr>
          <w:rFonts w:cs="Calibri"/>
          <w:sz w:val="24"/>
          <w:szCs w:val="24"/>
        </w:rPr>
        <w:t xml:space="preserve">trenta, </w:t>
      </w:r>
      <w:r w:rsidRPr="00F4785B">
        <w:rPr>
          <w:rFonts w:cs="Calibri"/>
          <w:sz w:val="24"/>
          <w:szCs w:val="24"/>
        </w:rPr>
        <w:t xml:space="preserve">con decorrenza dalla </w:t>
      </w:r>
      <w:r w:rsidR="003C3927" w:rsidRPr="00F4785B">
        <w:rPr>
          <w:rFonts w:cs="Calibri"/>
          <w:sz w:val="24"/>
          <w:szCs w:val="24"/>
        </w:rPr>
        <w:t xml:space="preserve">data di </w:t>
      </w:r>
      <w:r w:rsidRPr="00F4785B">
        <w:rPr>
          <w:rFonts w:cs="Calibri"/>
          <w:sz w:val="24"/>
          <w:szCs w:val="24"/>
        </w:rPr>
        <w:t xml:space="preserve">sottoscrizione dell’atto notarile di costituzione del diritto. Scaduto il termine di </w:t>
      </w:r>
      <w:r w:rsidR="003C3927" w:rsidRPr="00F4785B">
        <w:rPr>
          <w:rFonts w:cs="Calibri"/>
          <w:sz w:val="24"/>
          <w:szCs w:val="24"/>
        </w:rPr>
        <w:t>durata d</w:t>
      </w:r>
      <w:r w:rsidRPr="00F4785B">
        <w:rPr>
          <w:rFonts w:cs="Calibri"/>
          <w:sz w:val="24"/>
          <w:szCs w:val="24"/>
        </w:rPr>
        <w:t>el diritto di</w:t>
      </w:r>
      <w:r w:rsidR="003C3927" w:rsidRPr="00F4785B">
        <w:rPr>
          <w:rFonts w:cs="Calibri"/>
          <w:sz w:val="24"/>
          <w:szCs w:val="24"/>
        </w:rPr>
        <w:t xml:space="preserve"> </w:t>
      </w:r>
      <w:r w:rsidRPr="00F4785B">
        <w:rPr>
          <w:rFonts w:cs="Calibri"/>
          <w:sz w:val="24"/>
          <w:szCs w:val="24"/>
        </w:rPr>
        <w:t>superficie</w:t>
      </w:r>
      <w:r w:rsidR="003C3927" w:rsidRPr="00F4785B">
        <w:rPr>
          <w:rFonts w:cs="Calibri"/>
          <w:sz w:val="24"/>
          <w:szCs w:val="24"/>
        </w:rPr>
        <w:t xml:space="preserve"> esso</w:t>
      </w:r>
      <w:r w:rsidRPr="00F4785B">
        <w:rPr>
          <w:rFonts w:cs="Calibri"/>
          <w:sz w:val="24"/>
          <w:szCs w:val="24"/>
        </w:rPr>
        <w:t xml:space="preserve"> si estinguerà a favore del Comune di Genova che diverrà automaticamente</w:t>
      </w:r>
      <w:r w:rsidR="003C3927" w:rsidRPr="00F4785B">
        <w:rPr>
          <w:rFonts w:cs="Calibri"/>
          <w:sz w:val="24"/>
          <w:szCs w:val="24"/>
        </w:rPr>
        <w:t xml:space="preserve"> </w:t>
      </w:r>
      <w:r w:rsidRPr="00F4785B">
        <w:rPr>
          <w:rFonts w:cs="Calibri"/>
          <w:sz w:val="24"/>
          <w:szCs w:val="24"/>
        </w:rPr>
        <w:t>proprietario della costruzione insistente sul terreno.</w:t>
      </w:r>
    </w:p>
    <w:p w:rsidR="00542CB1" w:rsidRPr="00F4785B" w:rsidRDefault="003C3927"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Costituirà allegato dell’atto di costituzione del diritto di superficie il Programma di Valorizzazione presentato in sede di partecipazione alla presente procedura,</w:t>
      </w:r>
      <w:r w:rsidR="00542CB1" w:rsidRPr="00F4785B">
        <w:rPr>
          <w:rFonts w:cs="Calibri"/>
          <w:sz w:val="24"/>
          <w:szCs w:val="24"/>
        </w:rPr>
        <w:t xml:space="preserve"> dal quale si evinca la finalizzazione del bene, per tutta la durata del diritto di superficie</w:t>
      </w:r>
      <w:r w:rsidRPr="00F4785B">
        <w:rPr>
          <w:rFonts w:cs="Calibri"/>
          <w:sz w:val="24"/>
          <w:szCs w:val="24"/>
        </w:rPr>
        <w:t xml:space="preserve">. </w:t>
      </w:r>
    </w:p>
    <w:p w:rsidR="00542CB1" w:rsidRPr="00F4785B" w:rsidRDefault="003C3927"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Ogni intervento</w:t>
      </w:r>
      <w:r w:rsidR="00542CB1" w:rsidRPr="00F4785B">
        <w:rPr>
          <w:rFonts w:cs="Calibri"/>
          <w:sz w:val="24"/>
          <w:szCs w:val="24"/>
        </w:rPr>
        <w:t xml:space="preserve"> di adeguamento normativo e funzionale dell’immobile</w:t>
      </w:r>
      <w:r w:rsidRPr="00F4785B">
        <w:rPr>
          <w:rFonts w:cs="Calibri"/>
          <w:sz w:val="24"/>
          <w:szCs w:val="24"/>
        </w:rPr>
        <w:t xml:space="preserve"> necessario per rendere l’utilizzo dell’immobile </w:t>
      </w:r>
      <w:r w:rsidR="00542CB1" w:rsidRPr="00F4785B">
        <w:rPr>
          <w:rFonts w:cs="Calibri"/>
          <w:sz w:val="24"/>
          <w:szCs w:val="24"/>
        </w:rPr>
        <w:t>coerente con la finalizzazione dell’immobile</w:t>
      </w:r>
      <w:r w:rsidRPr="00F4785B">
        <w:rPr>
          <w:rFonts w:cs="Calibri"/>
          <w:sz w:val="24"/>
          <w:szCs w:val="24"/>
        </w:rPr>
        <w:t xml:space="preserve"> proposta nel Programma di valorizzazione sarà a carico dell’aggiudicatario</w:t>
      </w:r>
      <w:r w:rsidR="00542CB1" w:rsidRPr="00F4785B">
        <w:rPr>
          <w:rFonts w:cs="Calibri"/>
          <w:sz w:val="24"/>
          <w:szCs w:val="24"/>
        </w:rPr>
        <w:t>.</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 xml:space="preserve">L’esatta descrizione della consistenza, delle caratteristiche, dei confini e dei dati catastali dell’immobile oggetto del presente </w:t>
      </w:r>
      <w:r w:rsidR="00576319" w:rsidRPr="00F4785B">
        <w:rPr>
          <w:rFonts w:cs="Calibri"/>
          <w:sz w:val="24"/>
          <w:szCs w:val="24"/>
        </w:rPr>
        <w:t>invito</w:t>
      </w:r>
      <w:r w:rsidRPr="00F4785B">
        <w:rPr>
          <w:rFonts w:cs="Calibri"/>
          <w:sz w:val="24"/>
          <w:szCs w:val="24"/>
        </w:rPr>
        <w:t xml:space="preserve"> sarà specificata nel rogito notarile.</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Nel termine di venti giorni dalla data di ricevimento della richiesta da parte del competente Ufficio comunale, il concorrente aggiudicatario dovrà versare, a titolo di caparra, una somma pari al 10% del prezzo di aggiudicazione, che viene computata nel pagamento del prezzo stesso.</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Il corrispettivo del diritto di superficie dovrà essere versato dall’acquirente, al netto della caparra, in sede di stipulazione dell'atto di costituzione del diritto stesso, che dovrà avvenire entro il termine stabilito dal Comune e comunque non oltre 60 giorni dalla convocazione del competente Settore Gare e Contratti.</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L’aggiudicatario dovrà corrispondere, oltre al prezzo di aggiudicazione, tutte le spese di contratto, nessuna eccettuata ed esclusa, ivi compresi gli oneri fiscali e le spese relative alle pratiche catastali necessarie. Saranno altresì a carico dell’aggiudicatario le spese di gara, comprese quelle di stampa, affissione e inserzione degli avvisi, che verranno comunicate all’atto del verbale di aggiudicazione.</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lastRenderedPageBreak/>
        <w:t xml:space="preserve">L’immobile “Mercato di Piazza dello Statuto” è vincolato ai sensi del D.Lgs. 42/2004 e, conseguentemente, la costituzione del diritto </w:t>
      </w:r>
      <w:r w:rsidR="00D8300E" w:rsidRPr="00F4785B">
        <w:rPr>
          <w:rFonts w:cs="Calibri"/>
          <w:sz w:val="24"/>
          <w:szCs w:val="24"/>
        </w:rPr>
        <w:t>di superficie</w:t>
      </w:r>
      <w:r w:rsidRPr="00F4785B">
        <w:rPr>
          <w:rFonts w:cs="Calibri"/>
          <w:sz w:val="24"/>
          <w:szCs w:val="24"/>
        </w:rPr>
        <w:t xml:space="preserve"> sarà subordinata all’autorizzazione da parte della competente Soprintendenza. Trattandosi di bene sottoposto a tutela il superficiario dovrà attenersi, anche in sede di interventi di recupero e manutentivi, a tutte le prescrizioni che la Soprintendenza ha dettato o detterà in futuro a tutela dell’immobile.</w:t>
      </w:r>
    </w:p>
    <w:p w:rsidR="00542CB1" w:rsidRPr="00F4785B" w:rsidRDefault="00542CB1" w:rsidP="00542CB1">
      <w:pPr>
        <w:widowControl w:val="0"/>
        <w:autoSpaceDE w:val="0"/>
        <w:autoSpaceDN w:val="0"/>
        <w:adjustRightInd w:val="0"/>
        <w:spacing w:after="120" w:line="240" w:lineRule="auto"/>
        <w:jc w:val="both"/>
        <w:rPr>
          <w:rFonts w:cs="Calibri"/>
          <w:sz w:val="24"/>
          <w:szCs w:val="24"/>
        </w:rPr>
      </w:pPr>
      <w:r w:rsidRPr="00F4785B">
        <w:rPr>
          <w:rFonts w:cs="Calibri"/>
          <w:sz w:val="24"/>
          <w:szCs w:val="24"/>
        </w:rPr>
        <w:t xml:space="preserve">La costituzione del diritto di superficie di cui al presente </w:t>
      </w:r>
      <w:r w:rsidR="00576319" w:rsidRPr="00F4785B">
        <w:rPr>
          <w:rFonts w:cs="Calibri"/>
          <w:sz w:val="24"/>
          <w:szCs w:val="24"/>
        </w:rPr>
        <w:t>invito</w:t>
      </w:r>
      <w:r w:rsidRPr="00F4785B">
        <w:rPr>
          <w:rFonts w:cs="Calibri"/>
          <w:sz w:val="24"/>
          <w:szCs w:val="24"/>
        </w:rPr>
        <w:t>, ancorché effettuata sulla base della presentazione di un progetto di adeguamento normativo e funzionale dell’immobile non terrà in alcun caso luogo di tutte le autorizzazioni, ivi comprese quelle urbanistico/edilizie, che si renderanno necessarie per la realizzazione dello stesso.</w:t>
      </w:r>
    </w:p>
    <w:p w:rsidR="001A10D0" w:rsidRPr="00F4785B" w:rsidRDefault="001A10D0" w:rsidP="004F3697">
      <w:pPr>
        <w:widowControl w:val="0"/>
        <w:autoSpaceDE w:val="0"/>
        <w:autoSpaceDN w:val="0"/>
        <w:adjustRightInd w:val="0"/>
        <w:spacing w:after="120" w:line="240" w:lineRule="auto"/>
        <w:jc w:val="both"/>
        <w:rPr>
          <w:rFonts w:cs="Calibri"/>
          <w:sz w:val="24"/>
          <w:szCs w:val="24"/>
        </w:rPr>
      </w:pPr>
      <w:r w:rsidRPr="00F4785B">
        <w:rPr>
          <w:rFonts w:cs="Calibri"/>
          <w:sz w:val="24"/>
          <w:szCs w:val="24"/>
        </w:rPr>
        <w:t>Costituisce condizione e titolo per la stipulazione dell’atto di vendita del diritto di superficie il pagamento, da parte dell’aggiudicatario, di eventuali debiti a carico dello stesso a qualunque titolo esistenti nei confronti del Comune di Genova.</w:t>
      </w:r>
    </w:p>
    <w:p w:rsidR="001A10D0" w:rsidRPr="00F4785B" w:rsidRDefault="001A10D0" w:rsidP="004F3697">
      <w:pPr>
        <w:widowControl w:val="0"/>
        <w:autoSpaceDE w:val="0"/>
        <w:autoSpaceDN w:val="0"/>
        <w:adjustRightInd w:val="0"/>
        <w:spacing w:after="120" w:line="240" w:lineRule="auto"/>
        <w:jc w:val="both"/>
        <w:rPr>
          <w:rFonts w:cs="Calibri"/>
          <w:sz w:val="24"/>
          <w:szCs w:val="24"/>
        </w:rPr>
      </w:pPr>
      <w:r w:rsidRPr="00F4785B">
        <w:rPr>
          <w:rFonts w:cs="Calibri"/>
          <w:sz w:val="24"/>
          <w:szCs w:val="24"/>
        </w:rPr>
        <w:t xml:space="preserve">L’esatta descrizione della consistenza, delle caratteristiche, dei confini e dei dati catastali dell’immobile oggetto del presente </w:t>
      </w:r>
      <w:r w:rsidR="00576319" w:rsidRPr="00F4785B">
        <w:rPr>
          <w:rFonts w:cs="Calibri"/>
          <w:sz w:val="24"/>
          <w:szCs w:val="24"/>
        </w:rPr>
        <w:t>invito</w:t>
      </w:r>
      <w:r w:rsidRPr="00F4785B">
        <w:rPr>
          <w:rFonts w:cs="Calibri"/>
          <w:sz w:val="24"/>
          <w:szCs w:val="24"/>
        </w:rPr>
        <w:t>, pertanto, sarà specificata nel rogito notarile.</w:t>
      </w:r>
    </w:p>
    <w:p w:rsidR="001A10D0" w:rsidRPr="00F4785B" w:rsidRDefault="001A10D0" w:rsidP="004F3697">
      <w:pPr>
        <w:widowControl w:val="0"/>
        <w:autoSpaceDE w:val="0"/>
        <w:autoSpaceDN w:val="0"/>
        <w:adjustRightInd w:val="0"/>
        <w:spacing w:after="120" w:line="240" w:lineRule="auto"/>
        <w:jc w:val="both"/>
        <w:rPr>
          <w:rFonts w:cs="Calibri"/>
          <w:sz w:val="24"/>
          <w:szCs w:val="24"/>
        </w:rPr>
      </w:pPr>
      <w:r w:rsidRPr="00F4785B">
        <w:rPr>
          <w:rFonts w:cs="Calibri"/>
          <w:sz w:val="24"/>
          <w:szCs w:val="24"/>
        </w:rPr>
        <w:t>L’aggiudicatario dovrà corrispondere, oltre al prezzo di aggiudicazione, tutte le spese di contratto, nessuna eccettuata ed esclusa, ivi compresi gli oneri fiscali e le spese relative all’eventuale regolarizzazione catastale.</w:t>
      </w:r>
    </w:p>
    <w:p w:rsidR="000813F5" w:rsidRPr="00F4785B" w:rsidRDefault="000813F5"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 xml:space="preserve">Art. </w:t>
      </w:r>
      <w:r w:rsidR="00366A90" w:rsidRPr="00F4785B">
        <w:rPr>
          <w:rFonts w:cs="Calibri"/>
          <w:b/>
          <w:bCs/>
          <w:color w:val="000000"/>
          <w:sz w:val="24"/>
          <w:szCs w:val="24"/>
        </w:rPr>
        <w:t>11</w:t>
      </w:r>
    </w:p>
    <w:p w:rsidR="000813F5" w:rsidRPr="00F4785B" w:rsidRDefault="000813F5" w:rsidP="004F3697">
      <w:pPr>
        <w:widowControl w:val="0"/>
        <w:autoSpaceDE w:val="0"/>
        <w:autoSpaceDN w:val="0"/>
        <w:adjustRightInd w:val="0"/>
        <w:spacing w:after="120" w:line="240" w:lineRule="auto"/>
        <w:jc w:val="center"/>
        <w:rPr>
          <w:rFonts w:cs="Calibri"/>
          <w:b/>
          <w:bCs/>
          <w:color w:val="000000"/>
          <w:sz w:val="24"/>
          <w:szCs w:val="24"/>
        </w:rPr>
      </w:pPr>
      <w:r w:rsidRPr="00F4785B">
        <w:rPr>
          <w:rFonts w:cs="Calibri"/>
          <w:b/>
          <w:bCs/>
          <w:color w:val="000000"/>
          <w:sz w:val="24"/>
          <w:szCs w:val="24"/>
        </w:rPr>
        <w:t xml:space="preserve">(Pubblicità atti </w:t>
      </w:r>
      <w:r w:rsidR="00366A90" w:rsidRPr="00F4785B">
        <w:rPr>
          <w:rFonts w:cs="Calibri"/>
          <w:b/>
          <w:bCs/>
          <w:color w:val="000000"/>
          <w:sz w:val="24"/>
          <w:szCs w:val="24"/>
        </w:rPr>
        <w:t xml:space="preserve">sopralluoghi </w:t>
      </w:r>
      <w:r w:rsidRPr="00F4785B">
        <w:rPr>
          <w:rFonts w:cs="Calibri"/>
          <w:b/>
          <w:bCs/>
          <w:color w:val="000000"/>
          <w:sz w:val="24"/>
          <w:szCs w:val="24"/>
        </w:rPr>
        <w:t xml:space="preserve">e richieste chiarimenti) </w:t>
      </w:r>
    </w:p>
    <w:p w:rsidR="00CE0D64" w:rsidRPr="00F4785B" w:rsidRDefault="00CE0D64" w:rsidP="00366A90">
      <w:pPr>
        <w:spacing w:after="120" w:line="240" w:lineRule="auto"/>
        <w:jc w:val="both"/>
        <w:rPr>
          <w:rFonts w:cs="Calibri"/>
          <w:sz w:val="24"/>
          <w:szCs w:val="24"/>
        </w:rPr>
      </w:pPr>
      <w:r w:rsidRPr="00F4785B">
        <w:rPr>
          <w:rFonts w:cs="Calibri"/>
          <w:bCs/>
          <w:sz w:val="24"/>
          <w:szCs w:val="24"/>
        </w:rPr>
        <w:t>Gli atti di gara sono pubblicati, in versione integrale, nella sezione  “Amministrazione – Bandi di Gara – Settore Patrimonio” del sito istituzionale del Comune di Genova (al seguente link:</w:t>
      </w:r>
      <w:r w:rsidRPr="00F4785B">
        <w:rPr>
          <w:rFonts w:cs="Calibri"/>
          <w:sz w:val="24"/>
          <w:szCs w:val="24"/>
        </w:rPr>
        <w:t xml:space="preserve"> </w:t>
      </w:r>
      <w:hyperlink r:id="rId9" w:history="1">
        <w:r w:rsidRPr="00F4785B">
          <w:rPr>
            <w:rStyle w:val="Collegamentoipertestuale"/>
            <w:rFonts w:cs="Calibri"/>
            <w:b/>
            <w:sz w:val="24"/>
            <w:szCs w:val="24"/>
          </w:rPr>
          <w:t>https://smart.comune.genova.it/patrimonio</w:t>
        </w:r>
      </w:hyperlink>
      <w:r w:rsidRPr="00F4785B">
        <w:rPr>
          <w:rFonts w:cs="Calibri"/>
          <w:sz w:val="24"/>
          <w:szCs w:val="24"/>
        </w:rPr>
        <w:t xml:space="preserve">) dalla quale sono scaricabili </w:t>
      </w:r>
      <w:r w:rsidR="00576319" w:rsidRPr="00F4785B">
        <w:rPr>
          <w:rFonts w:cs="Calibri"/>
          <w:sz w:val="24"/>
          <w:szCs w:val="24"/>
        </w:rPr>
        <w:t>l’invito</w:t>
      </w:r>
      <w:r w:rsidRPr="00F4785B">
        <w:rPr>
          <w:rFonts w:cs="Calibri"/>
          <w:sz w:val="24"/>
          <w:szCs w:val="24"/>
        </w:rPr>
        <w:t xml:space="preserve"> e la modulistica necessaria per la partecipazione.</w:t>
      </w:r>
    </w:p>
    <w:p w:rsidR="00CE0D64" w:rsidRPr="00F4785B" w:rsidRDefault="00CE0D64" w:rsidP="00366A90">
      <w:pPr>
        <w:spacing w:after="120" w:line="240" w:lineRule="auto"/>
        <w:jc w:val="both"/>
        <w:rPr>
          <w:rFonts w:cs="Calibri"/>
          <w:sz w:val="24"/>
          <w:szCs w:val="24"/>
        </w:rPr>
      </w:pPr>
      <w:r w:rsidRPr="00F4785B">
        <w:rPr>
          <w:rFonts w:cs="Calibri"/>
          <w:sz w:val="24"/>
          <w:szCs w:val="24"/>
          <w:u w:val="single"/>
        </w:rPr>
        <w:t>Si segnala la necessità di verificare costantemente la presenza di comunicazioni, anche in prossimità della scadenza</w:t>
      </w:r>
      <w:r w:rsidRPr="00F4785B">
        <w:rPr>
          <w:rFonts w:cs="Calibri"/>
          <w:sz w:val="24"/>
          <w:szCs w:val="24"/>
        </w:rPr>
        <w:t>.</w:t>
      </w:r>
    </w:p>
    <w:p w:rsidR="00366A90" w:rsidRPr="00F4785B" w:rsidRDefault="00366A90" w:rsidP="00366A90">
      <w:pPr>
        <w:spacing w:after="120" w:line="240" w:lineRule="auto"/>
        <w:jc w:val="both"/>
        <w:rPr>
          <w:rFonts w:cs="Calibri"/>
          <w:bCs/>
          <w:sz w:val="24"/>
          <w:szCs w:val="24"/>
        </w:rPr>
      </w:pPr>
      <w:r w:rsidRPr="00F4785B">
        <w:rPr>
          <w:rFonts w:cs="Calibri"/>
          <w:bCs/>
          <w:sz w:val="24"/>
          <w:szCs w:val="24"/>
        </w:rPr>
        <w:t xml:space="preserve">Ogni richiesta di visione dell’immobile dovrà essere fatta pervenire alla Direzione  Valorizzazione Patrimonio e Demanio Marittimo - Ufficio Tecnico e Consistenza all’indirizzo e-mail: </w:t>
      </w:r>
      <w:hyperlink r:id="rId10" w:history="1">
        <w:r w:rsidRPr="00F4785B">
          <w:rPr>
            <w:rStyle w:val="Collegamentoipertestuale"/>
            <w:rFonts w:cs="Calibri"/>
            <w:bCs/>
            <w:sz w:val="24"/>
            <w:szCs w:val="24"/>
          </w:rPr>
          <w:t>tecnicopatrimonio@comune.genova.it</w:t>
        </w:r>
      </w:hyperlink>
      <w:r w:rsidRPr="00F4785B">
        <w:rPr>
          <w:rFonts w:cs="Calibri"/>
          <w:bCs/>
          <w:sz w:val="24"/>
          <w:szCs w:val="24"/>
        </w:rPr>
        <w:t xml:space="preserve"> entro il decimo giorno precedente a quello fissato per l’espletamento della gara.</w:t>
      </w:r>
    </w:p>
    <w:p w:rsidR="00CE0D64" w:rsidRPr="00F4785B" w:rsidRDefault="00CE0D64" w:rsidP="00366A90">
      <w:pPr>
        <w:pStyle w:val="Corpodeltesto2"/>
        <w:spacing w:after="120"/>
        <w:rPr>
          <w:rFonts w:ascii="Calibri" w:hAnsi="Calibri" w:cs="Calibri"/>
          <w:b w:val="0"/>
          <w:szCs w:val="24"/>
        </w:rPr>
      </w:pPr>
      <w:r w:rsidRPr="00F4785B">
        <w:rPr>
          <w:rFonts w:ascii="Calibri" w:hAnsi="Calibri" w:cs="Calibri"/>
          <w:b w:val="0"/>
          <w:szCs w:val="24"/>
        </w:rPr>
        <w:t xml:space="preserve">Le eventuali richieste di chiarimenti in merito alla presente selezione devono essere formulate via e-mail all’indirizzo: </w:t>
      </w:r>
      <w:hyperlink r:id="rId11" w:history="1">
        <w:r w:rsidR="00366A90" w:rsidRPr="00F4785B">
          <w:rPr>
            <w:rStyle w:val="Collegamentoipertestuale"/>
            <w:rFonts w:ascii="Calibri" w:hAnsi="Calibri" w:cs="Calibri"/>
            <w:b w:val="0"/>
            <w:szCs w:val="24"/>
          </w:rPr>
          <w:t>patrvendite@comune.genova.it</w:t>
        </w:r>
      </w:hyperlink>
      <w:r w:rsidR="00366A90" w:rsidRPr="00F4785B">
        <w:rPr>
          <w:rFonts w:ascii="Calibri" w:hAnsi="Calibri" w:cs="Calibri"/>
          <w:b w:val="0"/>
          <w:szCs w:val="24"/>
        </w:rPr>
        <w:t xml:space="preserve"> </w:t>
      </w:r>
      <w:r w:rsidRPr="00F4785B">
        <w:rPr>
          <w:rFonts w:ascii="Calibri" w:hAnsi="Calibri" w:cs="Calibri"/>
          <w:b w:val="0"/>
          <w:szCs w:val="24"/>
        </w:rPr>
        <w:t xml:space="preserve"> nell’oggetto dovrà essere riportata la seguente dicitura “</w:t>
      </w:r>
      <w:r w:rsidR="00366A90" w:rsidRPr="00F4785B">
        <w:rPr>
          <w:rFonts w:ascii="Calibri" w:hAnsi="Calibri" w:cs="Calibri"/>
          <w:b w:val="0"/>
          <w:szCs w:val="24"/>
        </w:rPr>
        <w:t>INVITO A MANIFESTAZIONI D’INTERESSE PER IL DIRITTO DI SUPERFICIE MERCATO PIAZZA DELLO STATUTO</w:t>
      </w:r>
      <w:r w:rsidRPr="00F4785B">
        <w:rPr>
          <w:rFonts w:ascii="Calibri" w:hAnsi="Calibri" w:cs="Calibri"/>
          <w:b w:val="0"/>
          <w:szCs w:val="24"/>
        </w:rPr>
        <w:t xml:space="preserve"> - RICHIESTA DI CHIARIMENTI”. </w:t>
      </w:r>
    </w:p>
    <w:p w:rsidR="00CE0D64" w:rsidRPr="00F4785B" w:rsidRDefault="00366A90" w:rsidP="00366A90">
      <w:pPr>
        <w:spacing w:after="120" w:line="240" w:lineRule="auto"/>
        <w:jc w:val="both"/>
        <w:rPr>
          <w:rFonts w:cs="Calibri"/>
          <w:sz w:val="24"/>
          <w:szCs w:val="24"/>
        </w:rPr>
      </w:pPr>
      <w:r w:rsidRPr="00F4785B">
        <w:rPr>
          <w:rFonts w:cs="Calibri"/>
          <w:sz w:val="24"/>
          <w:szCs w:val="24"/>
        </w:rPr>
        <w:t>Il Responsabile del procedimento è il dott. Massimo Prato del</w:t>
      </w:r>
      <w:r w:rsidR="00090313" w:rsidRPr="00F4785B">
        <w:rPr>
          <w:rFonts w:cs="Calibri"/>
          <w:sz w:val="24"/>
          <w:szCs w:val="24"/>
        </w:rPr>
        <w:t>la</w:t>
      </w:r>
      <w:r w:rsidRPr="00F4785B">
        <w:rPr>
          <w:rFonts w:cs="Calibri"/>
          <w:sz w:val="24"/>
          <w:szCs w:val="24"/>
        </w:rPr>
        <w:t xml:space="preserve"> Direzione Valorizzazione del Patrimonio e Demanio Marittimo del Comune di Genova</w:t>
      </w:r>
      <w:r w:rsidR="00090313" w:rsidRPr="00F4785B">
        <w:rPr>
          <w:rFonts w:cs="Calibri"/>
          <w:sz w:val="24"/>
          <w:szCs w:val="24"/>
        </w:rPr>
        <w:t>.</w:t>
      </w:r>
    </w:p>
    <w:p w:rsidR="00090313" w:rsidRDefault="00090313" w:rsidP="00090313">
      <w:pPr>
        <w:jc w:val="center"/>
        <w:rPr>
          <w:b/>
          <w:bCs/>
        </w:rPr>
      </w:pPr>
      <w:r>
        <w:rPr>
          <w:b/>
          <w:bCs/>
        </w:rPr>
        <w:t>Art. 12</w:t>
      </w:r>
    </w:p>
    <w:p w:rsidR="00090313" w:rsidRDefault="00090313" w:rsidP="00090313">
      <w:pPr>
        <w:jc w:val="center"/>
        <w:rPr>
          <w:b/>
          <w:bCs/>
        </w:rPr>
      </w:pPr>
      <w:r>
        <w:rPr>
          <w:b/>
          <w:bCs/>
        </w:rPr>
        <w:lastRenderedPageBreak/>
        <w:t>(Trattamento dei dati personali)</w:t>
      </w:r>
    </w:p>
    <w:p w:rsidR="00090313" w:rsidRDefault="00090313" w:rsidP="00090313">
      <w:pPr>
        <w:jc w:val="both"/>
      </w:pPr>
      <w:r>
        <w:t>Ai sensi e per gli effetti del D.Lgs. 196/2003 il Settore, quale titolare del trattamento dei dati forniti in risposta al presente bando, informa che tali dati verranno utilizzati ai fini della partecipazione alla gara e che verranno trattati con sistemi elettronici e manuali e, comunque, in modo da garantirne la sicurezza e la riservatezza.</w:t>
      </w:r>
    </w:p>
    <w:p w:rsidR="00090313" w:rsidRDefault="00090313" w:rsidP="00090313">
      <w:pPr>
        <w:jc w:val="both"/>
      </w:pPr>
      <w:r>
        <w:t>Con l’invio e la sottoscrizione della domanda di partecipazione, i concorrenti esprimono pertanto il loro consenso al predetto trattamento.</w:t>
      </w:r>
    </w:p>
    <w:p w:rsidR="00D2549F" w:rsidRPr="00D2549F" w:rsidRDefault="00D2549F" w:rsidP="00D2549F">
      <w:pPr>
        <w:jc w:val="center"/>
        <w:rPr>
          <w:b/>
        </w:rPr>
      </w:pPr>
      <w:r w:rsidRPr="00D2549F">
        <w:rPr>
          <w:b/>
        </w:rPr>
        <w:t>Art. 13</w:t>
      </w:r>
    </w:p>
    <w:p w:rsidR="00D2549F" w:rsidRPr="00D2549F" w:rsidRDefault="00D2549F" w:rsidP="00D2549F">
      <w:pPr>
        <w:jc w:val="center"/>
        <w:rPr>
          <w:b/>
        </w:rPr>
      </w:pPr>
      <w:r w:rsidRPr="00D2549F">
        <w:rPr>
          <w:b/>
        </w:rPr>
        <w:t>(Intesa Regione-Comune-CCIIAA per l’individuazione di zone di particolare valore archeologico, storico, artistico, paesaggistico per l’insediamento di attività commerciali)</w:t>
      </w:r>
    </w:p>
    <w:p w:rsidR="00D2549F" w:rsidRDefault="00D2549F" w:rsidP="00D2549F">
      <w:pPr>
        <w:jc w:val="both"/>
      </w:pPr>
      <w:r>
        <w:t>Si richiama l’attenzione dei soggetti partecipanti alla presente procedura alle disposizioni introdotte dall’Intesa tra Regione Liguria, Comune di Genova e Camera di Commercio Industria e Artigianato di Genova, approvata con deliberazione della Giunta Comunale n. 136 del 29/06/2018</w:t>
      </w:r>
      <w:r w:rsidR="000A4C3C">
        <w:t xml:space="preserve">, come </w:t>
      </w:r>
      <w:r w:rsidR="000A4C3C" w:rsidRPr="000A4C3C">
        <w:t>modificata con deliberazione della Giunta Comunale n. 184/2019</w:t>
      </w:r>
      <w:r w:rsidR="000A4C3C">
        <w:t xml:space="preserve"> </w:t>
      </w:r>
      <w:r>
        <w:t>relativ</w:t>
      </w:r>
      <w:r w:rsidR="000A4C3C">
        <w:t>e</w:t>
      </w:r>
      <w:r>
        <w:t xml:space="preserve"> alla individuazione di zone di particolare valore archeologico, storico, artistico, paesaggistico - art. 1, comma 4 d. Lgs. 222/2016 per l’insediamento di attività commerciali.</w:t>
      </w:r>
    </w:p>
    <w:p w:rsidR="00D2549F" w:rsidRDefault="00D2549F" w:rsidP="00D2549F">
      <w:pPr>
        <w:jc w:val="both"/>
      </w:pPr>
      <w:r>
        <w:t>Con riferimento al perimetro territoriale di cui all’art.4 della suddetta Intesa la struttura del Mercato di Piazza dello Statuto ricade nell’area ricompresa tra il perimetro esterno e la superficie individuata con colore rosso.</w:t>
      </w:r>
    </w:p>
    <w:p w:rsidR="00D2549F" w:rsidRDefault="00D2549F" w:rsidP="00D2549F">
      <w:pPr>
        <w:jc w:val="both"/>
      </w:pPr>
      <w:r>
        <w:t>Oltre alla disciplina specifica per l’area relativa al regime di apertura delle attività economiche da insediarsi nell’immobile dovranno inoltre essere rispettate tutte le  ulteriori disposizioni contenute nella stessa Intesa riguardanti, tra le altre cose: tipologie di nuove attività economiche il cui svolgimento è interdetto, requisiti e criteri generali per apertura di attività economiche nel settore merceologico alimentare e non alimentare, decoro delle attività, continuazione di attività esistenti e attive, regime sanzionatorio.</w:t>
      </w:r>
    </w:p>
    <w:tbl>
      <w:tblPr>
        <w:tblW w:w="0" w:type="auto"/>
        <w:jc w:val="center"/>
        <w:tblLook w:val="04A0"/>
      </w:tblPr>
      <w:tblGrid>
        <w:gridCol w:w="4329"/>
        <w:gridCol w:w="4329"/>
      </w:tblGrid>
      <w:tr w:rsidR="00366A90" w:rsidTr="00F4785B">
        <w:trPr>
          <w:jc w:val="center"/>
        </w:trPr>
        <w:tc>
          <w:tcPr>
            <w:tcW w:w="4329" w:type="dxa"/>
            <w:shd w:val="clear" w:color="auto" w:fill="auto"/>
          </w:tcPr>
          <w:p w:rsidR="00366A90" w:rsidRPr="00F4785B" w:rsidRDefault="00366A90" w:rsidP="00F4785B">
            <w:pPr>
              <w:spacing w:after="120" w:line="240" w:lineRule="auto"/>
              <w:jc w:val="center"/>
              <w:rPr>
                <w:rFonts w:eastAsia="Calibri" w:cs="Calibri"/>
                <w:sz w:val="24"/>
                <w:szCs w:val="24"/>
                <w:lang w:eastAsia="en-US"/>
              </w:rPr>
            </w:pPr>
          </w:p>
        </w:tc>
        <w:tc>
          <w:tcPr>
            <w:tcW w:w="4329" w:type="dxa"/>
            <w:shd w:val="clear" w:color="auto" w:fill="auto"/>
          </w:tcPr>
          <w:p w:rsidR="00366A90" w:rsidRPr="00F4785B" w:rsidRDefault="006B2F1E" w:rsidP="00F4785B">
            <w:pPr>
              <w:spacing w:after="120" w:line="240" w:lineRule="auto"/>
              <w:jc w:val="center"/>
              <w:rPr>
                <w:rFonts w:eastAsia="Calibri" w:cs="Calibri"/>
                <w:sz w:val="24"/>
                <w:szCs w:val="24"/>
                <w:lang w:eastAsia="en-US"/>
              </w:rPr>
            </w:pPr>
            <w:r w:rsidRPr="00F4785B">
              <w:rPr>
                <w:rFonts w:eastAsia="Calibri" w:cs="Calibri"/>
                <w:sz w:val="24"/>
                <w:szCs w:val="24"/>
                <w:lang w:eastAsia="en-US"/>
              </w:rPr>
              <w:t>Il Direttore</w:t>
            </w:r>
          </w:p>
        </w:tc>
      </w:tr>
      <w:tr w:rsidR="00366A90" w:rsidTr="00F4785B">
        <w:trPr>
          <w:jc w:val="center"/>
        </w:trPr>
        <w:tc>
          <w:tcPr>
            <w:tcW w:w="4329" w:type="dxa"/>
            <w:shd w:val="clear" w:color="auto" w:fill="auto"/>
          </w:tcPr>
          <w:p w:rsidR="00366A90" w:rsidRPr="00F4785B" w:rsidRDefault="00366A90" w:rsidP="00F4785B">
            <w:pPr>
              <w:spacing w:after="120" w:line="240" w:lineRule="auto"/>
              <w:jc w:val="center"/>
              <w:rPr>
                <w:rFonts w:eastAsia="Calibri" w:cs="Calibri"/>
                <w:sz w:val="24"/>
                <w:szCs w:val="24"/>
                <w:lang w:eastAsia="en-US"/>
              </w:rPr>
            </w:pPr>
          </w:p>
        </w:tc>
        <w:tc>
          <w:tcPr>
            <w:tcW w:w="4329" w:type="dxa"/>
            <w:shd w:val="clear" w:color="auto" w:fill="auto"/>
          </w:tcPr>
          <w:p w:rsidR="00366A90" w:rsidRPr="00F4785B" w:rsidRDefault="006B2F1E" w:rsidP="00F4785B">
            <w:pPr>
              <w:spacing w:after="120" w:line="240" w:lineRule="auto"/>
              <w:jc w:val="center"/>
              <w:rPr>
                <w:rFonts w:eastAsia="Calibri" w:cs="Calibri"/>
                <w:sz w:val="24"/>
                <w:szCs w:val="24"/>
                <w:lang w:eastAsia="en-US"/>
              </w:rPr>
            </w:pPr>
            <w:r w:rsidRPr="00F4785B">
              <w:rPr>
                <w:rFonts w:eastAsia="Calibri" w:cs="Calibri"/>
                <w:sz w:val="24"/>
                <w:szCs w:val="24"/>
                <w:lang w:eastAsia="en-US"/>
              </w:rPr>
              <w:t>(Dott.ssa Simona Lottici)</w:t>
            </w:r>
          </w:p>
        </w:tc>
      </w:tr>
      <w:tr w:rsidR="00366A90" w:rsidTr="00F4785B">
        <w:trPr>
          <w:jc w:val="center"/>
        </w:trPr>
        <w:tc>
          <w:tcPr>
            <w:tcW w:w="4329" w:type="dxa"/>
            <w:shd w:val="clear" w:color="auto" w:fill="auto"/>
          </w:tcPr>
          <w:p w:rsidR="00366A90" w:rsidRPr="00F4785B" w:rsidRDefault="00366A90" w:rsidP="00F4785B">
            <w:pPr>
              <w:spacing w:after="120" w:line="240" w:lineRule="auto"/>
              <w:jc w:val="center"/>
              <w:rPr>
                <w:rFonts w:eastAsia="Calibri" w:cs="Calibri"/>
                <w:sz w:val="24"/>
                <w:szCs w:val="24"/>
                <w:lang w:eastAsia="en-US"/>
              </w:rPr>
            </w:pPr>
          </w:p>
        </w:tc>
        <w:tc>
          <w:tcPr>
            <w:tcW w:w="4329" w:type="dxa"/>
            <w:shd w:val="clear" w:color="auto" w:fill="auto"/>
          </w:tcPr>
          <w:p w:rsidR="00366A90" w:rsidRPr="00F4785B" w:rsidRDefault="006B2F1E" w:rsidP="00F4785B">
            <w:pPr>
              <w:spacing w:after="120" w:line="240" w:lineRule="auto"/>
              <w:jc w:val="center"/>
              <w:rPr>
                <w:rFonts w:eastAsia="Calibri" w:cs="Calibri"/>
                <w:sz w:val="20"/>
                <w:szCs w:val="20"/>
                <w:lang w:eastAsia="en-US"/>
              </w:rPr>
            </w:pPr>
            <w:r w:rsidRPr="00F4785B">
              <w:rPr>
                <w:rFonts w:eastAsia="Calibri" w:cs="Calibri"/>
                <w:sz w:val="20"/>
                <w:szCs w:val="20"/>
                <w:lang w:eastAsia="en-US"/>
              </w:rPr>
              <w:t>Direzione Valorizzazione del Patrimonio e Demanio Marittimo</w:t>
            </w:r>
          </w:p>
        </w:tc>
      </w:tr>
    </w:tbl>
    <w:p w:rsidR="00B02025" w:rsidRPr="00F4785B" w:rsidRDefault="00B02025" w:rsidP="00366A90">
      <w:pPr>
        <w:spacing w:after="120" w:line="240" w:lineRule="auto"/>
        <w:rPr>
          <w:rFonts w:cs="Calibri"/>
          <w:b/>
          <w:sz w:val="24"/>
          <w:szCs w:val="24"/>
        </w:rPr>
      </w:pPr>
      <w:r w:rsidRPr="00F4785B">
        <w:rPr>
          <w:rFonts w:cs="Calibri"/>
          <w:b/>
          <w:sz w:val="24"/>
          <w:szCs w:val="24"/>
        </w:rPr>
        <w:t>ALLEGATI:</w:t>
      </w:r>
    </w:p>
    <w:p w:rsidR="00B02025" w:rsidRDefault="006F2BB8" w:rsidP="00366A90">
      <w:pPr>
        <w:spacing w:after="120" w:line="240" w:lineRule="auto"/>
        <w:rPr>
          <w:sz w:val="24"/>
          <w:szCs w:val="24"/>
        </w:rPr>
      </w:pPr>
      <w:r w:rsidRPr="00F4785B">
        <w:rPr>
          <w:rFonts w:cs="Calibri"/>
          <w:sz w:val="24"/>
          <w:szCs w:val="24"/>
        </w:rPr>
        <w:t xml:space="preserve">- A.1. Modello </w:t>
      </w:r>
      <w:r w:rsidRPr="006F2BB8">
        <w:rPr>
          <w:sz w:val="24"/>
          <w:szCs w:val="24"/>
        </w:rPr>
        <w:t>Domanda di partecipazione e dichiarazione sostitutiva</w:t>
      </w:r>
    </w:p>
    <w:p w:rsidR="006F2BB8" w:rsidRPr="00F4785B" w:rsidRDefault="006F2BB8" w:rsidP="00366A90">
      <w:pPr>
        <w:spacing w:after="120" w:line="240" w:lineRule="auto"/>
        <w:rPr>
          <w:rFonts w:cs="Calibri"/>
          <w:sz w:val="24"/>
          <w:szCs w:val="24"/>
        </w:rPr>
      </w:pPr>
      <w:r>
        <w:rPr>
          <w:sz w:val="24"/>
          <w:szCs w:val="24"/>
        </w:rPr>
        <w:t>- A.2. Modello Offerta Economica</w:t>
      </w:r>
    </w:p>
    <w:p w:rsidR="0026446E" w:rsidRPr="00F4785B" w:rsidRDefault="006F2BB8" w:rsidP="00366A90">
      <w:pPr>
        <w:tabs>
          <w:tab w:val="left" w:pos="6981"/>
        </w:tabs>
        <w:spacing w:after="120" w:line="240" w:lineRule="auto"/>
        <w:rPr>
          <w:rFonts w:cs="Calibri"/>
          <w:sz w:val="24"/>
          <w:szCs w:val="24"/>
        </w:rPr>
      </w:pPr>
      <w:r w:rsidRPr="00F4785B">
        <w:rPr>
          <w:rFonts w:cs="Calibri"/>
          <w:sz w:val="24"/>
          <w:szCs w:val="24"/>
        </w:rPr>
        <w:t>- Planimetria Mercato</w:t>
      </w:r>
    </w:p>
    <w:sectPr w:rsidR="0026446E" w:rsidRPr="00F4785B" w:rsidSect="00066FE8">
      <w:footerReference w:type="default" r:id="rId12"/>
      <w:pgSz w:w="11920" w:h="16840"/>
      <w:pgMar w:top="1701" w:right="1701" w:bottom="1701" w:left="1701" w:header="0" w:footer="174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38" w:rsidRDefault="00FA2B38">
      <w:pPr>
        <w:spacing w:after="0" w:line="240" w:lineRule="auto"/>
      </w:pPr>
      <w:r>
        <w:separator/>
      </w:r>
    </w:p>
  </w:endnote>
  <w:endnote w:type="continuationSeparator" w:id="0">
    <w:p w:rsidR="00FA2B38" w:rsidRDefault="00FA2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CF" w:rsidRDefault="00F4785B">
    <w:pPr>
      <w:widowControl w:val="0"/>
      <w:autoSpaceDE w:val="0"/>
      <w:autoSpaceDN w:val="0"/>
      <w:adjustRightInd w:val="0"/>
      <w:spacing w:after="0" w:line="200" w:lineRule="exact"/>
      <w:rPr>
        <w:rFonts w:ascii="Times New Roman" w:hAnsi="Times New Roman"/>
        <w:sz w:val="20"/>
        <w:szCs w:val="20"/>
      </w:rPr>
    </w:pPr>
    <w:r>
      <w:rPr>
        <w:noProof/>
      </w:rPr>
      <w:pict>
        <v:oval id="Oval 4" o:spid="_x0000_s2049" style="position:absolute;margin-left:275.9pt;margin-top:771.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" filled="f" fillcolor="#c0504d" strokecolor="#adc1d9" strokeweight="1pt">
          <v:textbox inset=",0,,0">
            <w:txbxContent>
              <w:p w:rsidR="009042CF" w:rsidRPr="0055010B" w:rsidRDefault="00632F1B">
                <w:pPr>
                  <w:pStyle w:val="Pidipagina"/>
                  <w:rPr>
                    <w:rFonts w:ascii="Times New Roman" w:hAnsi="Times New Roman"/>
                  </w:rPr>
                </w:pPr>
                <w:r w:rsidRPr="0055010B">
                  <w:rPr>
                    <w:rFonts w:ascii="Times New Roman" w:hAnsi="Times New Roman"/>
                  </w:rPr>
                  <w:fldChar w:fldCharType="begin"/>
                </w:r>
                <w:r w:rsidR="009042CF" w:rsidRPr="0055010B">
                  <w:rPr>
                    <w:rFonts w:ascii="Times New Roman" w:hAnsi="Times New Roman"/>
                  </w:rPr>
                  <w:instrText>PAGE  \* MERGEFORMAT</w:instrText>
                </w:r>
                <w:r w:rsidRPr="0055010B">
                  <w:rPr>
                    <w:rFonts w:ascii="Times New Roman" w:hAnsi="Times New Roman"/>
                  </w:rPr>
                  <w:fldChar w:fldCharType="separate"/>
                </w:r>
                <w:r w:rsidR="00E8048B">
                  <w:rPr>
                    <w:rFonts w:ascii="Times New Roman" w:hAnsi="Times New Roman"/>
                    <w:noProof/>
                  </w:rPr>
                  <w:t>17</w:t>
                </w:r>
                <w:r w:rsidRPr="0055010B">
                  <w:rPr>
                    <w:rFonts w:ascii="Times New Roman" w:hAnsi="Times New Roman"/>
                  </w:rPr>
                  <w:fldChar w:fldCharType="end"/>
                </w:r>
              </w:p>
            </w:txbxContent>
          </v:textbox>
          <w10:wrap anchorx="page"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38" w:rsidRDefault="00FA2B38">
      <w:pPr>
        <w:spacing w:after="0" w:line="240" w:lineRule="auto"/>
      </w:pPr>
      <w:r>
        <w:separator/>
      </w:r>
    </w:p>
  </w:footnote>
  <w:footnote w:type="continuationSeparator" w:id="0">
    <w:p w:rsidR="00FA2B38" w:rsidRDefault="00FA2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92F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21F0A"/>
    <w:multiLevelType w:val="hybridMultilevel"/>
    <w:tmpl w:val="1C16CF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C560AB"/>
    <w:multiLevelType w:val="hybridMultilevel"/>
    <w:tmpl w:val="6A76B9A4"/>
    <w:lvl w:ilvl="0" w:tplc="49A2240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AD3692"/>
    <w:multiLevelType w:val="hybridMultilevel"/>
    <w:tmpl w:val="8640B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2D6385"/>
    <w:multiLevelType w:val="hybridMultilevel"/>
    <w:tmpl w:val="3E78E2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486E6A"/>
    <w:multiLevelType w:val="hybridMultilevel"/>
    <w:tmpl w:val="8918004E"/>
    <w:lvl w:ilvl="0" w:tplc="F43E75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253CD3"/>
    <w:multiLevelType w:val="hybridMultilevel"/>
    <w:tmpl w:val="740ECCAC"/>
    <w:lvl w:ilvl="0" w:tplc="9A3C91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2F6F5A"/>
    <w:multiLevelType w:val="hybridMultilevel"/>
    <w:tmpl w:val="D68EB486"/>
    <w:lvl w:ilvl="0" w:tplc="9A3C916E">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71B24B0"/>
    <w:multiLevelType w:val="hybridMultilevel"/>
    <w:tmpl w:val="47DAEB52"/>
    <w:lvl w:ilvl="0" w:tplc="9A3C91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801A7D"/>
    <w:multiLevelType w:val="hybridMultilevel"/>
    <w:tmpl w:val="A5869B38"/>
    <w:lvl w:ilvl="0" w:tplc="5C545E3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AF4968"/>
    <w:multiLevelType w:val="hybridMultilevel"/>
    <w:tmpl w:val="A5BCAC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107D38"/>
    <w:multiLevelType w:val="hybridMultilevel"/>
    <w:tmpl w:val="36BC4A1C"/>
    <w:lvl w:ilvl="0" w:tplc="04100011">
      <w:start w:val="1"/>
      <w:numFmt w:val="decimal"/>
      <w:lvlText w:val="%1)"/>
      <w:lvlJc w:val="left"/>
      <w:pPr>
        <w:ind w:left="832" w:hanging="360"/>
      </w:pPr>
      <w:rPr>
        <w:rFonts w:cs="Times New Roman"/>
      </w:rPr>
    </w:lvl>
    <w:lvl w:ilvl="1" w:tplc="04100019" w:tentative="1">
      <w:start w:val="1"/>
      <w:numFmt w:val="lowerLetter"/>
      <w:lvlText w:val="%2."/>
      <w:lvlJc w:val="left"/>
      <w:pPr>
        <w:ind w:left="1552" w:hanging="360"/>
      </w:pPr>
      <w:rPr>
        <w:rFonts w:cs="Times New Roman"/>
      </w:rPr>
    </w:lvl>
    <w:lvl w:ilvl="2" w:tplc="0410001B" w:tentative="1">
      <w:start w:val="1"/>
      <w:numFmt w:val="lowerRoman"/>
      <w:lvlText w:val="%3."/>
      <w:lvlJc w:val="right"/>
      <w:pPr>
        <w:ind w:left="2272" w:hanging="180"/>
      </w:pPr>
      <w:rPr>
        <w:rFonts w:cs="Times New Roman"/>
      </w:rPr>
    </w:lvl>
    <w:lvl w:ilvl="3" w:tplc="0410000F" w:tentative="1">
      <w:start w:val="1"/>
      <w:numFmt w:val="decimal"/>
      <w:lvlText w:val="%4."/>
      <w:lvlJc w:val="left"/>
      <w:pPr>
        <w:ind w:left="2992" w:hanging="360"/>
      </w:pPr>
      <w:rPr>
        <w:rFonts w:cs="Times New Roman"/>
      </w:rPr>
    </w:lvl>
    <w:lvl w:ilvl="4" w:tplc="04100019" w:tentative="1">
      <w:start w:val="1"/>
      <w:numFmt w:val="lowerLetter"/>
      <w:lvlText w:val="%5."/>
      <w:lvlJc w:val="left"/>
      <w:pPr>
        <w:ind w:left="3712" w:hanging="360"/>
      </w:pPr>
      <w:rPr>
        <w:rFonts w:cs="Times New Roman"/>
      </w:rPr>
    </w:lvl>
    <w:lvl w:ilvl="5" w:tplc="0410001B" w:tentative="1">
      <w:start w:val="1"/>
      <w:numFmt w:val="lowerRoman"/>
      <w:lvlText w:val="%6."/>
      <w:lvlJc w:val="right"/>
      <w:pPr>
        <w:ind w:left="4432" w:hanging="180"/>
      </w:pPr>
      <w:rPr>
        <w:rFonts w:cs="Times New Roman"/>
      </w:rPr>
    </w:lvl>
    <w:lvl w:ilvl="6" w:tplc="0410000F" w:tentative="1">
      <w:start w:val="1"/>
      <w:numFmt w:val="decimal"/>
      <w:lvlText w:val="%7."/>
      <w:lvlJc w:val="left"/>
      <w:pPr>
        <w:ind w:left="5152" w:hanging="360"/>
      </w:pPr>
      <w:rPr>
        <w:rFonts w:cs="Times New Roman"/>
      </w:rPr>
    </w:lvl>
    <w:lvl w:ilvl="7" w:tplc="04100019" w:tentative="1">
      <w:start w:val="1"/>
      <w:numFmt w:val="lowerLetter"/>
      <w:lvlText w:val="%8."/>
      <w:lvlJc w:val="left"/>
      <w:pPr>
        <w:ind w:left="5872" w:hanging="360"/>
      </w:pPr>
      <w:rPr>
        <w:rFonts w:cs="Times New Roman"/>
      </w:rPr>
    </w:lvl>
    <w:lvl w:ilvl="8" w:tplc="0410001B" w:tentative="1">
      <w:start w:val="1"/>
      <w:numFmt w:val="lowerRoman"/>
      <w:lvlText w:val="%9."/>
      <w:lvlJc w:val="right"/>
      <w:pPr>
        <w:ind w:left="6592" w:hanging="180"/>
      </w:pPr>
      <w:rPr>
        <w:rFonts w:cs="Times New Roman"/>
      </w:rPr>
    </w:lvl>
  </w:abstractNum>
  <w:abstractNum w:abstractNumId="12">
    <w:nsid w:val="2DB95D5E"/>
    <w:multiLevelType w:val="hybridMultilevel"/>
    <w:tmpl w:val="36E8E6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10F4694"/>
    <w:multiLevelType w:val="hybridMultilevel"/>
    <w:tmpl w:val="CD6C2B30"/>
    <w:lvl w:ilvl="0" w:tplc="9A3C91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F5A3D"/>
    <w:multiLevelType w:val="hybridMultilevel"/>
    <w:tmpl w:val="E97CF1A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6922E5D"/>
    <w:multiLevelType w:val="hybridMultilevel"/>
    <w:tmpl w:val="D5888368"/>
    <w:lvl w:ilvl="0" w:tplc="0450C51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2BA0D99"/>
    <w:multiLevelType w:val="multilevel"/>
    <w:tmpl w:val="5AE0D97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A387E08"/>
    <w:multiLevelType w:val="hybridMultilevel"/>
    <w:tmpl w:val="27508298"/>
    <w:lvl w:ilvl="0" w:tplc="BB2AAB46">
      <w:start w:val="1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8601DA9"/>
    <w:multiLevelType w:val="hybridMultilevel"/>
    <w:tmpl w:val="09F6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0212B84"/>
    <w:multiLevelType w:val="hybridMultilevel"/>
    <w:tmpl w:val="BADAF4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041D32"/>
    <w:multiLevelType w:val="hybridMultilevel"/>
    <w:tmpl w:val="F4C49364"/>
    <w:lvl w:ilvl="0" w:tplc="F2624DCA">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1">
    <w:nsid w:val="621912AE"/>
    <w:multiLevelType w:val="hybridMultilevel"/>
    <w:tmpl w:val="18306926"/>
    <w:lvl w:ilvl="0" w:tplc="036EDE2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8BC4416"/>
    <w:multiLevelType w:val="hybridMultilevel"/>
    <w:tmpl w:val="860E5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3EE3690"/>
    <w:multiLevelType w:val="hybridMultilevel"/>
    <w:tmpl w:val="5BC037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45C38CD"/>
    <w:multiLevelType w:val="hybridMultilevel"/>
    <w:tmpl w:val="8878F89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5">
    <w:nsid w:val="766257D3"/>
    <w:multiLevelType w:val="hybridMultilevel"/>
    <w:tmpl w:val="C4A2F2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D465F3"/>
    <w:multiLevelType w:val="hybridMultilevel"/>
    <w:tmpl w:val="657E27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EC1593"/>
    <w:multiLevelType w:val="hybridMultilevel"/>
    <w:tmpl w:val="1570B6DE"/>
    <w:lvl w:ilvl="0" w:tplc="683C5EB2">
      <w:start w:val="1"/>
      <w:numFmt w:val="lowerLetter"/>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9311A4"/>
    <w:multiLevelType w:val="hybridMultilevel"/>
    <w:tmpl w:val="F014B5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
  </w:num>
  <w:num w:numId="5">
    <w:abstractNumId w:val="21"/>
  </w:num>
  <w:num w:numId="6">
    <w:abstractNumId w:val="27"/>
  </w:num>
  <w:num w:numId="7">
    <w:abstractNumId w:val="16"/>
  </w:num>
  <w:num w:numId="8">
    <w:abstractNumId w:val="26"/>
  </w:num>
  <w:num w:numId="9">
    <w:abstractNumId w:val="3"/>
  </w:num>
  <w:num w:numId="10">
    <w:abstractNumId w:val="19"/>
  </w:num>
  <w:num w:numId="11">
    <w:abstractNumId w:val="4"/>
  </w:num>
  <w:num w:numId="12">
    <w:abstractNumId w:val="9"/>
  </w:num>
  <w:num w:numId="13">
    <w:abstractNumId w:val="28"/>
  </w:num>
  <w:num w:numId="14">
    <w:abstractNumId w:val="23"/>
  </w:num>
  <w:num w:numId="15">
    <w:abstractNumId w:val="12"/>
  </w:num>
  <w:num w:numId="16">
    <w:abstractNumId w:val="7"/>
  </w:num>
  <w:num w:numId="17">
    <w:abstractNumId w:val="25"/>
  </w:num>
  <w:num w:numId="18">
    <w:abstractNumId w:val="10"/>
  </w:num>
  <w:num w:numId="19">
    <w:abstractNumId w:val="13"/>
  </w:num>
  <w:num w:numId="20">
    <w:abstractNumId w:val="8"/>
  </w:num>
  <w:num w:numId="21">
    <w:abstractNumId w:val="6"/>
  </w:num>
  <w:num w:numId="22">
    <w:abstractNumId w:val="1"/>
  </w:num>
  <w:num w:numId="23">
    <w:abstractNumId w:val="24"/>
  </w:num>
  <w:num w:numId="24">
    <w:abstractNumId w:val="5"/>
  </w:num>
  <w:num w:numId="25">
    <w:abstractNumId w:val="18"/>
  </w:num>
  <w:num w:numId="26">
    <w:abstractNumId w:val="0"/>
  </w:num>
  <w:num w:numId="27">
    <w:abstractNumId w:val="17"/>
  </w:num>
  <w:num w:numId="28">
    <w:abstractNumId w:val="22"/>
  </w:num>
  <w:num w:numId="29">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5A6D67"/>
    <w:rsid w:val="00003044"/>
    <w:rsid w:val="0000438B"/>
    <w:rsid w:val="00005B2C"/>
    <w:rsid w:val="00005D5B"/>
    <w:rsid w:val="000065EC"/>
    <w:rsid w:val="00007679"/>
    <w:rsid w:val="00010E9D"/>
    <w:rsid w:val="000178B4"/>
    <w:rsid w:val="00021BDE"/>
    <w:rsid w:val="00024A34"/>
    <w:rsid w:val="0002555E"/>
    <w:rsid w:val="00027853"/>
    <w:rsid w:val="00035CBB"/>
    <w:rsid w:val="000367D4"/>
    <w:rsid w:val="00041248"/>
    <w:rsid w:val="00042DF9"/>
    <w:rsid w:val="00044C7F"/>
    <w:rsid w:val="00047BFF"/>
    <w:rsid w:val="00057FE8"/>
    <w:rsid w:val="000611F9"/>
    <w:rsid w:val="000631DC"/>
    <w:rsid w:val="00063C10"/>
    <w:rsid w:val="00063C6F"/>
    <w:rsid w:val="000654F9"/>
    <w:rsid w:val="00066FE8"/>
    <w:rsid w:val="00075ACF"/>
    <w:rsid w:val="000813F5"/>
    <w:rsid w:val="000826DE"/>
    <w:rsid w:val="00085583"/>
    <w:rsid w:val="00090313"/>
    <w:rsid w:val="000A2110"/>
    <w:rsid w:val="000A4C3C"/>
    <w:rsid w:val="000A7855"/>
    <w:rsid w:val="000B093A"/>
    <w:rsid w:val="000B1A54"/>
    <w:rsid w:val="000C3EB9"/>
    <w:rsid w:val="000D6CDA"/>
    <w:rsid w:val="000E3B7E"/>
    <w:rsid w:val="000E58A8"/>
    <w:rsid w:val="000E5CBA"/>
    <w:rsid w:val="000E6B50"/>
    <w:rsid w:val="001032B3"/>
    <w:rsid w:val="00104093"/>
    <w:rsid w:val="001114AF"/>
    <w:rsid w:val="0011220C"/>
    <w:rsid w:val="0011435A"/>
    <w:rsid w:val="00114872"/>
    <w:rsid w:val="00114DD1"/>
    <w:rsid w:val="00122C1D"/>
    <w:rsid w:val="001249FE"/>
    <w:rsid w:val="0013105F"/>
    <w:rsid w:val="00133766"/>
    <w:rsid w:val="00134164"/>
    <w:rsid w:val="00137DAB"/>
    <w:rsid w:val="00140D3D"/>
    <w:rsid w:val="001436F6"/>
    <w:rsid w:val="0015269A"/>
    <w:rsid w:val="00162BD5"/>
    <w:rsid w:val="00162C7C"/>
    <w:rsid w:val="00163F0F"/>
    <w:rsid w:val="00165D8D"/>
    <w:rsid w:val="00166AA9"/>
    <w:rsid w:val="001700AF"/>
    <w:rsid w:val="00171024"/>
    <w:rsid w:val="00172D36"/>
    <w:rsid w:val="00175C8B"/>
    <w:rsid w:val="00181658"/>
    <w:rsid w:val="00183503"/>
    <w:rsid w:val="001A0DD6"/>
    <w:rsid w:val="001A10D0"/>
    <w:rsid w:val="001A3559"/>
    <w:rsid w:val="001A661A"/>
    <w:rsid w:val="001A7C0B"/>
    <w:rsid w:val="001B05CB"/>
    <w:rsid w:val="001B483F"/>
    <w:rsid w:val="001C4CF6"/>
    <w:rsid w:val="001D1CE8"/>
    <w:rsid w:val="001D32DA"/>
    <w:rsid w:val="001D552E"/>
    <w:rsid w:val="001E21CC"/>
    <w:rsid w:val="001E36C5"/>
    <w:rsid w:val="001E440E"/>
    <w:rsid w:val="001E63B4"/>
    <w:rsid w:val="001F2C59"/>
    <w:rsid w:val="001F53DD"/>
    <w:rsid w:val="001F76AD"/>
    <w:rsid w:val="001F7A11"/>
    <w:rsid w:val="00202D70"/>
    <w:rsid w:val="0020721A"/>
    <w:rsid w:val="002077B0"/>
    <w:rsid w:val="00207D43"/>
    <w:rsid w:val="002100CB"/>
    <w:rsid w:val="00210EF5"/>
    <w:rsid w:val="00211771"/>
    <w:rsid w:val="002120B5"/>
    <w:rsid w:val="002131AF"/>
    <w:rsid w:val="002170E4"/>
    <w:rsid w:val="002172EF"/>
    <w:rsid w:val="002178C5"/>
    <w:rsid w:val="00220CB4"/>
    <w:rsid w:val="00226291"/>
    <w:rsid w:val="00230F57"/>
    <w:rsid w:val="00231B87"/>
    <w:rsid w:val="0024050B"/>
    <w:rsid w:val="00241084"/>
    <w:rsid w:val="00241AF6"/>
    <w:rsid w:val="00257665"/>
    <w:rsid w:val="0026446E"/>
    <w:rsid w:val="00270F69"/>
    <w:rsid w:val="00272EDF"/>
    <w:rsid w:val="00272F67"/>
    <w:rsid w:val="00276E41"/>
    <w:rsid w:val="00280261"/>
    <w:rsid w:val="00282820"/>
    <w:rsid w:val="0028674F"/>
    <w:rsid w:val="00287B58"/>
    <w:rsid w:val="002902EF"/>
    <w:rsid w:val="002917BC"/>
    <w:rsid w:val="00292783"/>
    <w:rsid w:val="002965D8"/>
    <w:rsid w:val="002A1770"/>
    <w:rsid w:val="002A3852"/>
    <w:rsid w:val="002A40E8"/>
    <w:rsid w:val="002A4480"/>
    <w:rsid w:val="002A7644"/>
    <w:rsid w:val="002B365B"/>
    <w:rsid w:val="002B4798"/>
    <w:rsid w:val="002B6068"/>
    <w:rsid w:val="002B7290"/>
    <w:rsid w:val="002C1791"/>
    <w:rsid w:val="002C547E"/>
    <w:rsid w:val="002C684D"/>
    <w:rsid w:val="002C6F63"/>
    <w:rsid w:val="002C6FDC"/>
    <w:rsid w:val="002D1619"/>
    <w:rsid w:val="002D4DFD"/>
    <w:rsid w:val="002D5515"/>
    <w:rsid w:val="002E0318"/>
    <w:rsid w:val="002E6137"/>
    <w:rsid w:val="002E7D5D"/>
    <w:rsid w:val="002F31CF"/>
    <w:rsid w:val="002F3491"/>
    <w:rsid w:val="00301957"/>
    <w:rsid w:val="00303978"/>
    <w:rsid w:val="00304D6F"/>
    <w:rsid w:val="00305C59"/>
    <w:rsid w:val="00310C28"/>
    <w:rsid w:val="003117A4"/>
    <w:rsid w:val="00311A96"/>
    <w:rsid w:val="003148B0"/>
    <w:rsid w:val="00320082"/>
    <w:rsid w:val="0032380B"/>
    <w:rsid w:val="00330561"/>
    <w:rsid w:val="00334FA4"/>
    <w:rsid w:val="00335D82"/>
    <w:rsid w:val="00336236"/>
    <w:rsid w:val="003411F5"/>
    <w:rsid w:val="00345168"/>
    <w:rsid w:val="00345C39"/>
    <w:rsid w:val="00346F27"/>
    <w:rsid w:val="0035315A"/>
    <w:rsid w:val="003538F1"/>
    <w:rsid w:val="00362867"/>
    <w:rsid w:val="00364076"/>
    <w:rsid w:val="00366591"/>
    <w:rsid w:val="00366A90"/>
    <w:rsid w:val="00370B43"/>
    <w:rsid w:val="0037323C"/>
    <w:rsid w:val="0037668F"/>
    <w:rsid w:val="00376915"/>
    <w:rsid w:val="00377A9E"/>
    <w:rsid w:val="00384988"/>
    <w:rsid w:val="00386278"/>
    <w:rsid w:val="0039331E"/>
    <w:rsid w:val="00393AB9"/>
    <w:rsid w:val="003942E0"/>
    <w:rsid w:val="0039510B"/>
    <w:rsid w:val="003953FA"/>
    <w:rsid w:val="003A091A"/>
    <w:rsid w:val="003A235C"/>
    <w:rsid w:val="003B0BF2"/>
    <w:rsid w:val="003B4900"/>
    <w:rsid w:val="003B6FC1"/>
    <w:rsid w:val="003C1FE8"/>
    <w:rsid w:val="003C3927"/>
    <w:rsid w:val="003C52A5"/>
    <w:rsid w:val="003C5BC8"/>
    <w:rsid w:val="003D2A39"/>
    <w:rsid w:val="003D6968"/>
    <w:rsid w:val="003E1C68"/>
    <w:rsid w:val="003F1268"/>
    <w:rsid w:val="003F680B"/>
    <w:rsid w:val="003F6CD3"/>
    <w:rsid w:val="00402E1B"/>
    <w:rsid w:val="00405265"/>
    <w:rsid w:val="004112C7"/>
    <w:rsid w:val="00413C28"/>
    <w:rsid w:val="004171E9"/>
    <w:rsid w:val="00424216"/>
    <w:rsid w:val="00424EB0"/>
    <w:rsid w:val="004250FF"/>
    <w:rsid w:val="00427F81"/>
    <w:rsid w:val="004331C5"/>
    <w:rsid w:val="00437729"/>
    <w:rsid w:val="00440310"/>
    <w:rsid w:val="00441D23"/>
    <w:rsid w:val="004479D0"/>
    <w:rsid w:val="004479E1"/>
    <w:rsid w:val="00450CF9"/>
    <w:rsid w:val="00452010"/>
    <w:rsid w:val="00454DCB"/>
    <w:rsid w:val="0045657B"/>
    <w:rsid w:val="00461C9F"/>
    <w:rsid w:val="004668AB"/>
    <w:rsid w:val="00467F1A"/>
    <w:rsid w:val="00481AB7"/>
    <w:rsid w:val="004850D4"/>
    <w:rsid w:val="00485185"/>
    <w:rsid w:val="00497625"/>
    <w:rsid w:val="004A1B0A"/>
    <w:rsid w:val="004A2B55"/>
    <w:rsid w:val="004A4607"/>
    <w:rsid w:val="004A49C2"/>
    <w:rsid w:val="004A5A8F"/>
    <w:rsid w:val="004A7A91"/>
    <w:rsid w:val="004B5262"/>
    <w:rsid w:val="004B54F5"/>
    <w:rsid w:val="004C3BD7"/>
    <w:rsid w:val="004D7354"/>
    <w:rsid w:val="004D7BB9"/>
    <w:rsid w:val="004E002D"/>
    <w:rsid w:val="004E2524"/>
    <w:rsid w:val="004E4C9E"/>
    <w:rsid w:val="004E5FB0"/>
    <w:rsid w:val="004E7844"/>
    <w:rsid w:val="004F06CC"/>
    <w:rsid w:val="004F3697"/>
    <w:rsid w:val="00510B4D"/>
    <w:rsid w:val="0051309E"/>
    <w:rsid w:val="00514CC1"/>
    <w:rsid w:val="00525A8F"/>
    <w:rsid w:val="00526789"/>
    <w:rsid w:val="00530BCC"/>
    <w:rsid w:val="00531931"/>
    <w:rsid w:val="00541C8F"/>
    <w:rsid w:val="00542CB1"/>
    <w:rsid w:val="005446FF"/>
    <w:rsid w:val="00546155"/>
    <w:rsid w:val="0055010B"/>
    <w:rsid w:val="00551C00"/>
    <w:rsid w:val="0057220E"/>
    <w:rsid w:val="00572977"/>
    <w:rsid w:val="0057538B"/>
    <w:rsid w:val="0057594D"/>
    <w:rsid w:val="00575A5A"/>
    <w:rsid w:val="00576319"/>
    <w:rsid w:val="00584A82"/>
    <w:rsid w:val="00587596"/>
    <w:rsid w:val="00593F5C"/>
    <w:rsid w:val="0059402A"/>
    <w:rsid w:val="005A20A1"/>
    <w:rsid w:val="005A3EA9"/>
    <w:rsid w:val="005A6D06"/>
    <w:rsid w:val="005A6D67"/>
    <w:rsid w:val="005A6EF6"/>
    <w:rsid w:val="005B069E"/>
    <w:rsid w:val="005B23E5"/>
    <w:rsid w:val="005B2BA7"/>
    <w:rsid w:val="005B344C"/>
    <w:rsid w:val="005B60B0"/>
    <w:rsid w:val="005B7F62"/>
    <w:rsid w:val="005C37A4"/>
    <w:rsid w:val="005C4C26"/>
    <w:rsid w:val="005C730A"/>
    <w:rsid w:val="005C74F8"/>
    <w:rsid w:val="005D024D"/>
    <w:rsid w:val="005D20B0"/>
    <w:rsid w:val="005D6E93"/>
    <w:rsid w:val="005E00E6"/>
    <w:rsid w:val="005E0B88"/>
    <w:rsid w:val="005E2F19"/>
    <w:rsid w:val="005E66AA"/>
    <w:rsid w:val="005F6675"/>
    <w:rsid w:val="005F6D2F"/>
    <w:rsid w:val="00604692"/>
    <w:rsid w:val="00604B5F"/>
    <w:rsid w:val="00611B71"/>
    <w:rsid w:val="006159B0"/>
    <w:rsid w:val="006171D9"/>
    <w:rsid w:val="00620B24"/>
    <w:rsid w:val="00625EAC"/>
    <w:rsid w:val="00627DD6"/>
    <w:rsid w:val="00631C65"/>
    <w:rsid w:val="00632F1B"/>
    <w:rsid w:val="00636942"/>
    <w:rsid w:val="00640CB7"/>
    <w:rsid w:val="006516A0"/>
    <w:rsid w:val="00661E12"/>
    <w:rsid w:val="00665F74"/>
    <w:rsid w:val="006673CC"/>
    <w:rsid w:val="00667484"/>
    <w:rsid w:val="006674D3"/>
    <w:rsid w:val="00670C50"/>
    <w:rsid w:val="00670C6A"/>
    <w:rsid w:val="00670D5B"/>
    <w:rsid w:val="006714F5"/>
    <w:rsid w:val="00671572"/>
    <w:rsid w:val="00675A69"/>
    <w:rsid w:val="006760BC"/>
    <w:rsid w:val="00681E63"/>
    <w:rsid w:val="006822A0"/>
    <w:rsid w:val="00685B42"/>
    <w:rsid w:val="0068682A"/>
    <w:rsid w:val="00696485"/>
    <w:rsid w:val="006A1DFF"/>
    <w:rsid w:val="006A37AE"/>
    <w:rsid w:val="006A4596"/>
    <w:rsid w:val="006B00F6"/>
    <w:rsid w:val="006B2F1E"/>
    <w:rsid w:val="006B45F8"/>
    <w:rsid w:val="006B601C"/>
    <w:rsid w:val="006C1C17"/>
    <w:rsid w:val="006C2997"/>
    <w:rsid w:val="006C2A74"/>
    <w:rsid w:val="006C3486"/>
    <w:rsid w:val="006C3AB7"/>
    <w:rsid w:val="006C4314"/>
    <w:rsid w:val="006C4B9A"/>
    <w:rsid w:val="006D2944"/>
    <w:rsid w:val="006D2F7D"/>
    <w:rsid w:val="006D363B"/>
    <w:rsid w:val="006D7389"/>
    <w:rsid w:val="006E03BC"/>
    <w:rsid w:val="006E435D"/>
    <w:rsid w:val="006F2BB8"/>
    <w:rsid w:val="00704E43"/>
    <w:rsid w:val="00711D16"/>
    <w:rsid w:val="0071229A"/>
    <w:rsid w:val="0071359B"/>
    <w:rsid w:val="00717B2A"/>
    <w:rsid w:val="007356A8"/>
    <w:rsid w:val="007436F6"/>
    <w:rsid w:val="00744957"/>
    <w:rsid w:val="00746B19"/>
    <w:rsid w:val="00750A5D"/>
    <w:rsid w:val="00755343"/>
    <w:rsid w:val="007647B3"/>
    <w:rsid w:val="007651BD"/>
    <w:rsid w:val="00765F77"/>
    <w:rsid w:val="007670B9"/>
    <w:rsid w:val="007671F1"/>
    <w:rsid w:val="00772A31"/>
    <w:rsid w:val="00773F1B"/>
    <w:rsid w:val="00775A04"/>
    <w:rsid w:val="00776501"/>
    <w:rsid w:val="00777AA6"/>
    <w:rsid w:val="00777D6A"/>
    <w:rsid w:val="00780782"/>
    <w:rsid w:val="00787244"/>
    <w:rsid w:val="00787A65"/>
    <w:rsid w:val="00790948"/>
    <w:rsid w:val="0079324A"/>
    <w:rsid w:val="007A089C"/>
    <w:rsid w:val="007A71F6"/>
    <w:rsid w:val="007B153B"/>
    <w:rsid w:val="007B2187"/>
    <w:rsid w:val="007B286E"/>
    <w:rsid w:val="007B2C24"/>
    <w:rsid w:val="007B7CDE"/>
    <w:rsid w:val="007D14D4"/>
    <w:rsid w:val="007D3AB3"/>
    <w:rsid w:val="007D6AE3"/>
    <w:rsid w:val="007D7730"/>
    <w:rsid w:val="007E0C3A"/>
    <w:rsid w:val="007E3B82"/>
    <w:rsid w:val="007E5DB9"/>
    <w:rsid w:val="007E6C2C"/>
    <w:rsid w:val="007E772F"/>
    <w:rsid w:val="007F7396"/>
    <w:rsid w:val="0080008A"/>
    <w:rsid w:val="008001D5"/>
    <w:rsid w:val="00801176"/>
    <w:rsid w:val="0080173D"/>
    <w:rsid w:val="008034AB"/>
    <w:rsid w:val="00805E00"/>
    <w:rsid w:val="008134D3"/>
    <w:rsid w:val="0081441C"/>
    <w:rsid w:val="008151BC"/>
    <w:rsid w:val="008258BA"/>
    <w:rsid w:val="00826812"/>
    <w:rsid w:val="0083106C"/>
    <w:rsid w:val="00834C07"/>
    <w:rsid w:val="00840C34"/>
    <w:rsid w:val="00845EAF"/>
    <w:rsid w:val="00847337"/>
    <w:rsid w:val="008508C2"/>
    <w:rsid w:val="008578E8"/>
    <w:rsid w:val="008652E5"/>
    <w:rsid w:val="00867C56"/>
    <w:rsid w:val="00872C42"/>
    <w:rsid w:val="008871F2"/>
    <w:rsid w:val="008A64D8"/>
    <w:rsid w:val="008B7ACE"/>
    <w:rsid w:val="008B7D7E"/>
    <w:rsid w:val="008C3D22"/>
    <w:rsid w:val="008C5DFE"/>
    <w:rsid w:val="008C6FFC"/>
    <w:rsid w:val="008C7CC5"/>
    <w:rsid w:val="008D2D4B"/>
    <w:rsid w:val="008D745C"/>
    <w:rsid w:val="008E1993"/>
    <w:rsid w:val="008E3E5C"/>
    <w:rsid w:val="008E6A1C"/>
    <w:rsid w:val="00903E88"/>
    <w:rsid w:val="009042CF"/>
    <w:rsid w:val="009156C9"/>
    <w:rsid w:val="009240A9"/>
    <w:rsid w:val="00924DE1"/>
    <w:rsid w:val="00925384"/>
    <w:rsid w:val="00931C47"/>
    <w:rsid w:val="009347FD"/>
    <w:rsid w:val="009406FE"/>
    <w:rsid w:val="0094378F"/>
    <w:rsid w:val="009464E8"/>
    <w:rsid w:val="00946F9E"/>
    <w:rsid w:val="00947F83"/>
    <w:rsid w:val="00950BA9"/>
    <w:rsid w:val="00960369"/>
    <w:rsid w:val="00960824"/>
    <w:rsid w:val="00961649"/>
    <w:rsid w:val="00965B72"/>
    <w:rsid w:val="00966908"/>
    <w:rsid w:val="00966AAC"/>
    <w:rsid w:val="00967703"/>
    <w:rsid w:val="00970F56"/>
    <w:rsid w:val="009816C9"/>
    <w:rsid w:val="0098698A"/>
    <w:rsid w:val="00987596"/>
    <w:rsid w:val="00992543"/>
    <w:rsid w:val="009966AE"/>
    <w:rsid w:val="00997C48"/>
    <w:rsid w:val="009A2F25"/>
    <w:rsid w:val="009A4C7C"/>
    <w:rsid w:val="009A746F"/>
    <w:rsid w:val="009B0F54"/>
    <w:rsid w:val="009B4C02"/>
    <w:rsid w:val="009B61F9"/>
    <w:rsid w:val="009B755B"/>
    <w:rsid w:val="009B7EE5"/>
    <w:rsid w:val="009D0020"/>
    <w:rsid w:val="009D008C"/>
    <w:rsid w:val="009D5EFB"/>
    <w:rsid w:val="009D64C3"/>
    <w:rsid w:val="009D6C6F"/>
    <w:rsid w:val="009D7FF8"/>
    <w:rsid w:val="009E1BD8"/>
    <w:rsid w:val="009E1D1E"/>
    <w:rsid w:val="009F3138"/>
    <w:rsid w:val="009F3FE9"/>
    <w:rsid w:val="009F475D"/>
    <w:rsid w:val="009F6853"/>
    <w:rsid w:val="009F6E63"/>
    <w:rsid w:val="00A032C8"/>
    <w:rsid w:val="00A10D77"/>
    <w:rsid w:val="00A11170"/>
    <w:rsid w:val="00A11EBE"/>
    <w:rsid w:val="00A12150"/>
    <w:rsid w:val="00A17A93"/>
    <w:rsid w:val="00A31255"/>
    <w:rsid w:val="00A33643"/>
    <w:rsid w:val="00A3522B"/>
    <w:rsid w:val="00A447AD"/>
    <w:rsid w:val="00A44AC4"/>
    <w:rsid w:val="00A467FF"/>
    <w:rsid w:val="00A513DC"/>
    <w:rsid w:val="00A54FBE"/>
    <w:rsid w:val="00A62343"/>
    <w:rsid w:val="00A623D7"/>
    <w:rsid w:val="00A639DC"/>
    <w:rsid w:val="00A67F95"/>
    <w:rsid w:val="00A72EAC"/>
    <w:rsid w:val="00A76FD9"/>
    <w:rsid w:val="00A77470"/>
    <w:rsid w:val="00A87597"/>
    <w:rsid w:val="00A9196A"/>
    <w:rsid w:val="00A961B2"/>
    <w:rsid w:val="00A97302"/>
    <w:rsid w:val="00AA18E6"/>
    <w:rsid w:val="00AA6442"/>
    <w:rsid w:val="00AB021E"/>
    <w:rsid w:val="00AB65C7"/>
    <w:rsid w:val="00AC0175"/>
    <w:rsid w:val="00AC0601"/>
    <w:rsid w:val="00AC2758"/>
    <w:rsid w:val="00AC41D4"/>
    <w:rsid w:val="00AD4943"/>
    <w:rsid w:val="00AD505B"/>
    <w:rsid w:val="00AD6DCD"/>
    <w:rsid w:val="00AE7B02"/>
    <w:rsid w:val="00AF4A70"/>
    <w:rsid w:val="00AF6205"/>
    <w:rsid w:val="00AF671C"/>
    <w:rsid w:val="00AF708B"/>
    <w:rsid w:val="00B02025"/>
    <w:rsid w:val="00B04F37"/>
    <w:rsid w:val="00B07618"/>
    <w:rsid w:val="00B1149F"/>
    <w:rsid w:val="00B158B0"/>
    <w:rsid w:val="00B1612D"/>
    <w:rsid w:val="00B22AB4"/>
    <w:rsid w:val="00B234AF"/>
    <w:rsid w:val="00B23D8B"/>
    <w:rsid w:val="00B2673F"/>
    <w:rsid w:val="00B315C2"/>
    <w:rsid w:val="00B32B87"/>
    <w:rsid w:val="00B333ED"/>
    <w:rsid w:val="00B46269"/>
    <w:rsid w:val="00B50500"/>
    <w:rsid w:val="00B530AD"/>
    <w:rsid w:val="00B56145"/>
    <w:rsid w:val="00B57399"/>
    <w:rsid w:val="00B6360C"/>
    <w:rsid w:val="00B711C2"/>
    <w:rsid w:val="00B770EA"/>
    <w:rsid w:val="00B77D3C"/>
    <w:rsid w:val="00B81580"/>
    <w:rsid w:val="00B83383"/>
    <w:rsid w:val="00B8550B"/>
    <w:rsid w:val="00B921B1"/>
    <w:rsid w:val="00B96C6F"/>
    <w:rsid w:val="00BA04A8"/>
    <w:rsid w:val="00BA192B"/>
    <w:rsid w:val="00BA1ADE"/>
    <w:rsid w:val="00BA6F70"/>
    <w:rsid w:val="00BA799D"/>
    <w:rsid w:val="00BB2AA3"/>
    <w:rsid w:val="00BB3E54"/>
    <w:rsid w:val="00BB71B4"/>
    <w:rsid w:val="00BC00D6"/>
    <w:rsid w:val="00BC16A2"/>
    <w:rsid w:val="00BC3301"/>
    <w:rsid w:val="00BC5C4A"/>
    <w:rsid w:val="00BD31A9"/>
    <w:rsid w:val="00BE1775"/>
    <w:rsid w:val="00BE2B4E"/>
    <w:rsid w:val="00BE320E"/>
    <w:rsid w:val="00BF230B"/>
    <w:rsid w:val="00BF400A"/>
    <w:rsid w:val="00BF55BC"/>
    <w:rsid w:val="00C024FC"/>
    <w:rsid w:val="00C0523C"/>
    <w:rsid w:val="00C078F2"/>
    <w:rsid w:val="00C07DD3"/>
    <w:rsid w:val="00C1256E"/>
    <w:rsid w:val="00C12F4C"/>
    <w:rsid w:val="00C20F73"/>
    <w:rsid w:val="00C22CFB"/>
    <w:rsid w:val="00C24638"/>
    <w:rsid w:val="00C25B27"/>
    <w:rsid w:val="00C26577"/>
    <w:rsid w:val="00C35611"/>
    <w:rsid w:val="00C356E2"/>
    <w:rsid w:val="00C402A5"/>
    <w:rsid w:val="00C4372D"/>
    <w:rsid w:val="00C4486C"/>
    <w:rsid w:val="00C52C77"/>
    <w:rsid w:val="00C542C3"/>
    <w:rsid w:val="00C56B91"/>
    <w:rsid w:val="00C60E97"/>
    <w:rsid w:val="00C61BB4"/>
    <w:rsid w:val="00C633AC"/>
    <w:rsid w:val="00C635EF"/>
    <w:rsid w:val="00C64FD9"/>
    <w:rsid w:val="00C650FB"/>
    <w:rsid w:val="00C709B1"/>
    <w:rsid w:val="00C80F32"/>
    <w:rsid w:val="00C81769"/>
    <w:rsid w:val="00C82667"/>
    <w:rsid w:val="00C85ACC"/>
    <w:rsid w:val="00C867E0"/>
    <w:rsid w:val="00C87E68"/>
    <w:rsid w:val="00C9553F"/>
    <w:rsid w:val="00C96226"/>
    <w:rsid w:val="00CA0797"/>
    <w:rsid w:val="00CA1BE4"/>
    <w:rsid w:val="00CA3497"/>
    <w:rsid w:val="00CA477D"/>
    <w:rsid w:val="00CA618A"/>
    <w:rsid w:val="00CA79F8"/>
    <w:rsid w:val="00CB0A93"/>
    <w:rsid w:val="00CB1058"/>
    <w:rsid w:val="00CB2892"/>
    <w:rsid w:val="00CC3778"/>
    <w:rsid w:val="00CC5EEC"/>
    <w:rsid w:val="00CD4EBD"/>
    <w:rsid w:val="00CD614B"/>
    <w:rsid w:val="00CD7A23"/>
    <w:rsid w:val="00CE0D64"/>
    <w:rsid w:val="00CE17C9"/>
    <w:rsid w:val="00CE4053"/>
    <w:rsid w:val="00CE536F"/>
    <w:rsid w:val="00CE5905"/>
    <w:rsid w:val="00CF18A9"/>
    <w:rsid w:val="00CF1BE7"/>
    <w:rsid w:val="00CF72E9"/>
    <w:rsid w:val="00CF743C"/>
    <w:rsid w:val="00D02BFC"/>
    <w:rsid w:val="00D06014"/>
    <w:rsid w:val="00D13C4D"/>
    <w:rsid w:val="00D166E1"/>
    <w:rsid w:val="00D167E0"/>
    <w:rsid w:val="00D208C7"/>
    <w:rsid w:val="00D23C13"/>
    <w:rsid w:val="00D246A1"/>
    <w:rsid w:val="00D2549F"/>
    <w:rsid w:val="00D25516"/>
    <w:rsid w:val="00D2653D"/>
    <w:rsid w:val="00D30EE2"/>
    <w:rsid w:val="00D328D9"/>
    <w:rsid w:val="00D335E9"/>
    <w:rsid w:val="00D3686F"/>
    <w:rsid w:val="00D40F28"/>
    <w:rsid w:val="00D40FC0"/>
    <w:rsid w:val="00D4197B"/>
    <w:rsid w:val="00D5680B"/>
    <w:rsid w:val="00D57C37"/>
    <w:rsid w:val="00D63C1C"/>
    <w:rsid w:val="00D67974"/>
    <w:rsid w:val="00D7146F"/>
    <w:rsid w:val="00D76BE3"/>
    <w:rsid w:val="00D8300E"/>
    <w:rsid w:val="00D831DD"/>
    <w:rsid w:val="00D96650"/>
    <w:rsid w:val="00DA5627"/>
    <w:rsid w:val="00DC0948"/>
    <w:rsid w:val="00DC1379"/>
    <w:rsid w:val="00DC149C"/>
    <w:rsid w:val="00DC2E3C"/>
    <w:rsid w:val="00DC5F52"/>
    <w:rsid w:val="00DC7511"/>
    <w:rsid w:val="00DD1304"/>
    <w:rsid w:val="00DD2585"/>
    <w:rsid w:val="00DD37C5"/>
    <w:rsid w:val="00DD4917"/>
    <w:rsid w:val="00DE1D27"/>
    <w:rsid w:val="00DE2397"/>
    <w:rsid w:val="00DE76AF"/>
    <w:rsid w:val="00DF5B94"/>
    <w:rsid w:val="00E03000"/>
    <w:rsid w:val="00E04FEE"/>
    <w:rsid w:val="00E066A1"/>
    <w:rsid w:val="00E1064D"/>
    <w:rsid w:val="00E10973"/>
    <w:rsid w:val="00E12D5E"/>
    <w:rsid w:val="00E14CF4"/>
    <w:rsid w:val="00E15376"/>
    <w:rsid w:val="00E32A12"/>
    <w:rsid w:val="00E3374C"/>
    <w:rsid w:val="00E41062"/>
    <w:rsid w:val="00E41FF2"/>
    <w:rsid w:val="00E44347"/>
    <w:rsid w:val="00E554FB"/>
    <w:rsid w:val="00E564A6"/>
    <w:rsid w:val="00E56BE2"/>
    <w:rsid w:val="00E5761C"/>
    <w:rsid w:val="00E610AC"/>
    <w:rsid w:val="00E619F4"/>
    <w:rsid w:val="00E640F0"/>
    <w:rsid w:val="00E70E52"/>
    <w:rsid w:val="00E730F3"/>
    <w:rsid w:val="00E74E78"/>
    <w:rsid w:val="00E8048B"/>
    <w:rsid w:val="00E80BC6"/>
    <w:rsid w:val="00E858BC"/>
    <w:rsid w:val="00E86A85"/>
    <w:rsid w:val="00E91249"/>
    <w:rsid w:val="00E95D1F"/>
    <w:rsid w:val="00EA1067"/>
    <w:rsid w:val="00EA435E"/>
    <w:rsid w:val="00EA7BB8"/>
    <w:rsid w:val="00EB1471"/>
    <w:rsid w:val="00EB1B67"/>
    <w:rsid w:val="00EB2233"/>
    <w:rsid w:val="00EB2469"/>
    <w:rsid w:val="00EB369A"/>
    <w:rsid w:val="00EB66D9"/>
    <w:rsid w:val="00EB6A2D"/>
    <w:rsid w:val="00EC2042"/>
    <w:rsid w:val="00EC3C31"/>
    <w:rsid w:val="00EC5312"/>
    <w:rsid w:val="00ED1268"/>
    <w:rsid w:val="00ED17E7"/>
    <w:rsid w:val="00ED1C8F"/>
    <w:rsid w:val="00EE101E"/>
    <w:rsid w:val="00EE11CE"/>
    <w:rsid w:val="00EE1249"/>
    <w:rsid w:val="00EE4C0C"/>
    <w:rsid w:val="00EE5B94"/>
    <w:rsid w:val="00EE5C0B"/>
    <w:rsid w:val="00EF1FED"/>
    <w:rsid w:val="00EF3965"/>
    <w:rsid w:val="00EF5D46"/>
    <w:rsid w:val="00EF6145"/>
    <w:rsid w:val="00EF7B95"/>
    <w:rsid w:val="00F03B14"/>
    <w:rsid w:val="00F04AE1"/>
    <w:rsid w:val="00F04BE3"/>
    <w:rsid w:val="00F11CCE"/>
    <w:rsid w:val="00F13442"/>
    <w:rsid w:val="00F15E5C"/>
    <w:rsid w:val="00F2376A"/>
    <w:rsid w:val="00F24C03"/>
    <w:rsid w:val="00F25CC1"/>
    <w:rsid w:val="00F35DF7"/>
    <w:rsid w:val="00F42365"/>
    <w:rsid w:val="00F42A3A"/>
    <w:rsid w:val="00F4683D"/>
    <w:rsid w:val="00F4785B"/>
    <w:rsid w:val="00F51F74"/>
    <w:rsid w:val="00F536CF"/>
    <w:rsid w:val="00F53DCF"/>
    <w:rsid w:val="00F56C8E"/>
    <w:rsid w:val="00F56D05"/>
    <w:rsid w:val="00F60744"/>
    <w:rsid w:val="00F6319D"/>
    <w:rsid w:val="00F6769D"/>
    <w:rsid w:val="00F72683"/>
    <w:rsid w:val="00F77C9C"/>
    <w:rsid w:val="00F83A09"/>
    <w:rsid w:val="00F87EE5"/>
    <w:rsid w:val="00F93BF6"/>
    <w:rsid w:val="00F952CC"/>
    <w:rsid w:val="00FA055E"/>
    <w:rsid w:val="00FA143B"/>
    <w:rsid w:val="00FA1A8A"/>
    <w:rsid w:val="00FA2572"/>
    <w:rsid w:val="00FA284B"/>
    <w:rsid w:val="00FA2B38"/>
    <w:rsid w:val="00FA2E35"/>
    <w:rsid w:val="00FA3C8A"/>
    <w:rsid w:val="00FA4071"/>
    <w:rsid w:val="00FA5CD3"/>
    <w:rsid w:val="00FA5F3D"/>
    <w:rsid w:val="00FB0F46"/>
    <w:rsid w:val="00FC6794"/>
    <w:rsid w:val="00FD34AF"/>
    <w:rsid w:val="00FD366E"/>
    <w:rsid w:val="00FE02FB"/>
    <w:rsid w:val="00FE462F"/>
    <w:rsid w:val="00FE4B39"/>
    <w:rsid w:val="00FF5F6E"/>
    <w:rsid w:val="00FF67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1BD"/>
    <w:pPr>
      <w:spacing w:after="200" w:line="276" w:lineRule="auto"/>
    </w:pPr>
    <w:rPr>
      <w:sz w:val="22"/>
      <w:szCs w:val="22"/>
    </w:rPr>
  </w:style>
  <w:style w:type="paragraph" w:styleId="Titolo2">
    <w:name w:val="heading 2"/>
    <w:basedOn w:val="Normale"/>
    <w:next w:val="Normale"/>
    <w:qFormat/>
    <w:rsid w:val="00BC5C4A"/>
    <w:pPr>
      <w:keepNext/>
      <w:spacing w:before="240" w:after="60"/>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semiHidden/>
    <w:unhideWhenUsed/>
    <w:qFormat/>
    <w:rsid w:val="00336236"/>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1FED"/>
    <w:pPr>
      <w:tabs>
        <w:tab w:val="center" w:pos="4819"/>
        <w:tab w:val="right" w:pos="9638"/>
      </w:tabs>
    </w:pPr>
    <w:rPr>
      <w:sz w:val="20"/>
      <w:szCs w:val="20"/>
    </w:rPr>
  </w:style>
  <w:style w:type="character" w:customStyle="1" w:styleId="IntestazioneCarattere">
    <w:name w:val="Intestazione Carattere"/>
    <w:link w:val="Intestazione"/>
    <w:uiPriority w:val="99"/>
    <w:locked/>
    <w:rsid w:val="00EF1FED"/>
    <w:rPr>
      <w:rFonts w:cs="Times New Roman"/>
    </w:rPr>
  </w:style>
  <w:style w:type="paragraph" w:styleId="Pidipagina">
    <w:name w:val="footer"/>
    <w:basedOn w:val="Normale"/>
    <w:link w:val="PidipaginaCarattere"/>
    <w:uiPriority w:val="99"/>
    <w:unhideWhenUsed/>
    <w:rsid w:val="00EF1FED"/>
    <w:pPr>
      <w:tabs>
        <w:tab w:val="center" w:pos="4819"/>
        <w:tab w:val="right" w:pos="9638"/>
      </w:tabs>
    </w:pPr>
    <w:rPr>
      <w:sz w:val="20"/>
      <w:szCs w:val="20"/>
    </w:rPr>
  </w:style>
  <w:style w:type="character" w:customStyle="1" w:styleId="PidipaginaCarattere">
    <w:name w:val="Piè di pagina Carattere"/>
    <w:link w:val="Pidipagina"/>
    <w:uiPriority w:val="99"/>
    <w:locked/>
    <w:rsid w:val="00EF1FED"/>
    <w:rPr>
      <w:rFonts w:cs="Times New Roman"/>
    </w:rPr>
  </w:style>
  <w:style w:type="character" w:styleId="Rimandocommento">
    <w:name w:val="annotation reference"/>
    <w:uiPriority w:val="99"/>
    <w:rsid w:val="003953FA"/>
    <w:rPr>
      <w:sz w:val="16"/>
      <w:szCs w:val="16"/>
    </w:rPr>
  </w:style>
  <w:style w:type="paragraph" w:styleId="Testocommento">
    <w:name w:val="annotation text"/>
    <w:basedOn w:val="Normale"/>
    <w:link w:val="TestocommentoCarattere"/>
    <w:uiPriority w:val="99"/>
    <w:rsid w:val="003953FA"/>
    <w:rPr>
      <w:sz w:val="20"/>
      <w:szCs w:val="20"/>
    </w:rPr>
  </w:style>
  <w:style w:type="character" w:customStyle="1" w:styleId="TestocommentoCarattere">
    <w:name w:val="Testo commento Carattere"/>
    <w:basedOn w:val="Carpredefinitoparagrafo"/>
    <w:link w:val="Testocommento"/>
    <w:uiPriority w:val="99"/>
    <w:rsid w:val="003953FA"/>
  </w:style>
  <w:style w:type="paragraph" w:styleId="Soggettocommento">
    <w:name w:val="annotation subject"/>
    <w:basedOn w:val="Testocommento"/>
    <w:next w:val="Testocommento"/>
    <w:link w:val="SoggettocommentoCarattere"/>
    <w:uiPriority w:val="99"/>
    <w:rsid w:val="003953FA"/>
    <w:rPr>
      <w:b/>
      <w:bCs/>
    </w:rPr>
  </w:style>
  <w:style w:type="character" w:customStyle="1" w:styleId="SoggettocommentoCarattere">
    <w:name w:val="Soggetto commento Carattere"/>
    <w:link w:val="Soggettocommento"/>
    <w:uiPriority w:val="99"/>
    <w:rsid w:val="003953FA"/>
    <w:rPr>
      <w:b/>
      <w:bCs/>
    </w:rPr>
  </w:style>
  <w:style w:type="paragraph" w:styleId="Testofumetto">
    <w:name w:val="Balloon Text"/>
    <w:basedOn w:val="Normale"/>
    <w:link w:val="TestofumettoCarattere"/>
    <w:uiPriority w:val="99"/>
    <w:semiHidden/>
    <w:unhideWhenUsed/>
    <w:rsid w:val="003953F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3953FA"/>
    <w:rPr>
      <w:rFonts w:ascii="Tahoma" w:hAnsi="Tahoma" w:cs="Tahoma"/>
      <w:sz w:val="16"/>
      <w:szCs w:val="16"/>
    </w:rPr>
  </w:style>
  <w:style w:type="character" w:styleId="Collegamentoipertestuale">
    <w:name w:val="Hyperlink"/>
    <w:unhideWhenUsed/>
    <w:rsid w:val="00085583"/>
    <w:rPr>
      <w:color w:val="0000FF"/>
      <w:u w:val="single"/>
    </w:rPr>
  </w:style>
  <w:style w:type="paragraph" w:styleId="Corpodeltesto2">
    <w:name w:val="Body Text 2"/>
    <w:basedOn w:val="Normale"/>
    <w:semiHidden/>
    <w:rsid w:val="00CE0D64"/>
    <w:pPr>
      <w:overflowPunct w:val="0"/>
      <w:autoSpaceDE w:val="0"/>
      <w:autoSpaceDN w:val="0"/>
      <w:adjustRightInd w:val="0"/>
      <w:spacing w:after="0" w:line="240" w:lineRule="auto"/>
      <w:jc w:val="both"/>
      <w:textAlignment w:val="baseline"/>
    </w:pPr>
    <w:rPr>
      <w:rFonts w:ascii="Times New Roman" w:hAnsi="Times New Roman"/>
      <w:b/>
      <w:bCs/>
      <w:sz w:val="24"/>
      <w:szCs w:val="20"/>
    </w:rPr>
  </w:style>
  <w:style w:type="paragraph" w:customStyle="1" w:styleId="Nessunaspaziatura1">
    <w:name w:val="Nessuna spaziatura1"/>
    <w:rsid w:val="00BC5C4A"/>
    <w:pPr>
      <w:pBdr>
        <w:top w:val="nil"/>
        <w:left w:val="nil"/>
        <w:bottom w:val="nil"/>
        <w:right w:val="nil"/>
        <w:between w:val="nil"/>
        <w:bar w:val="nil"/>
      </w:pBdr>
      <w:jc w:val="both"/>
    </w:pPr>
    <w:rPr>
      <w:rFonts w:ascii="Trebuchet MS" w:eastAsia="Arial Unicode MS" w:hAnsi="Arial Unicode MS" w:cs="Arial Unicode MS"/>
      <w:color w:val="000000"/>
      <w:sz w:val="22"/>
      <w:szCs w:val="22"/>
      <w:u w:color="000000"/>
      <w:bdr w:val="nil"/>
      <w:lang w:val="en-US"/>
    </w:rPr>
  </w:style>
  <w:style w:type="paragraph" w:styleId="Testonormale">
    <w:name w:val="Plain Text"/>
    <w:basedOn w:val="Normale"/>
    <w:link w:val="TestonormaleCarattere"/>
    <w:rsid w:val="00366591"/>
    <w:pPr>
      <w:spacing w:after="0" w:line="240" w:lineRule="auto"/>
    </w:pPr>
    <w:rPr>
      <w:rFonts w:ascii="Times New Roman" w:hAnsi="Times New Roman"/>
      <w:sz w:val="24"/>
      <w:szCs w:val="20"/>
    </w:rPr>
  </w:style>
  <w:style w:type="character" w:customStyle="1" w:styleId="TestonormaleCarattere">
    <w:name w:val="Testo normale Carattere"/>
    <w:link w:val="Testonormale"/>
    <w:rsid w:val="00366591"/>
    <w:rPr>
      <w:rFonts w:ascii="Times New Roman" w:hAnsi="Times New Roman"/>
      <w:sz w:val="24"/>
    </w:rPr>
  </w:style>
  <w:style w:type="paragraph" w:customStyle="1" w:styleId="Default">
    <w:name w:val="Default"/>
    <w:rsid w:val="004479E1"/>
    <w:pPr>
      <w:autoSpaceDE w:val="0"/>
      <w:autoSpaceDN w:val="0"/>
      <w:adjustRightInd w:val="0"/>
    </w:pPr>
    <w:rPr>
      <w:rFonts w:ascii="Arial" w:eastAsia="Calibri" w:hAnsi="Arial" w:cs="Arial"/>
      <w:color w:val="000000"/>
      <w:sz w:val="24"/>
      <w:szCs w:val="24"/>
      <w:lang w:eastAsia="en-US"/>
    </w:rPr>
  </w:style>
  <w:style w:type="table" w:styleId="Grigliatabella">
    <w:name w:val="Table Grid"/>
    <w:basedOn w:val="Tabellanormale"/>
    <w:uiPriority w:val="59"/>
    <w:rsid w:val="00E14CF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uiPriority w:val="9"/>
    <w:semiHidden/>
    <w:rsid w:val="00336236"/>
    <w:rPr>
      <w:rFonts w:ascii="Cambria" w:eastAsia="Times New Roman" w:hAnsi="Cambria" w:cs="Times New Roman"/>
      <w:b/>
      <w:bCs/>
      <w:color w:val="4F81BD"/>
      <w:sz w:val="22"/>
      <w:szCs w:val="22"/>
    </w:rPr>
  </w:style>
  <w:style w:type="character" w:styleId="Enfasicorsivo">
    <w:name w:val="Emphasis"/>
    <w:qFormat/>
    <w:rsid w:val="002F3491"/>
    <w:rPr>
      <w:i/>
      <w:iCs/>
    </w:rPr>
  </w:style>
  <w:style w:type="paragraph" w:customStyle="1" w:styleId="western">
    <w:name w:val="western"/>
    <w:basedOn w:val="Normale"/>
    <w:rsid w:val="002F3491"/>
    <w:pPr>
      <w:spacing w:before="100" w:beforeAutospacing="1" w:after="119" w:line="259" w:lineRule="auto"/>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284897212">
      <w:bodyDiv w:val="1"/>
      <w:marLeft w:val="0"/>
      <w:marRight w:val="0"/>
      <w:marTop w:val="0"/>
      <w:marBottom w:val="0"/>
      <w:divBdr>
        <w:top w:val="none" w:sz="0" w:space="0" w:color="auto"/>
        <w:left w:val="none" w:sz="0" w:space="0" w:color="auto"/>
        <w:bottom w:val="none" w:sz="0" w:space="0" w:color="auto"/>
        <w:right w:val="none" w:sz="0" w:space="0" w:color="auto"/>
      </w:divBdr>
      <w:divsChild>
        <w:div w:id="44839476">
          <w:marLeft w:val="0"/>
          <w:marRight w:val="0"/>
          <w:marTop w:val="0"/>
          <w:marBottom w:val="0"/>
          <w:divBdr>
            <w:top w:val="none" w:sz="0" w:space="0" w:color="auto"/>
            <w:left w:val="none" w:sz="0" w:space="0" w:color="auto"/>
            <w:bottom w:val="none" w:sz="0" w:space="0" w:color="auto"/>
            <w:right w:val="none" w:sz="0" w:space="0" w:color="auto"/>
          </w:divBdr>
        </w:div>
        <w:div w:id="185991942">
          <w:marLeft w:val="0"/>
          <w:marRight w:val="0"/>
          <w:marTop w:val="0"/>
          <w:marBottom w:val="0"/>
          <w:divBdr>
            <w:top w:val="none" w:sz="0" w:space="0" w:color="auto"/>
            <w:left w:val="none" w:sz="0" w:space="0" w:color="auto"/>
            <w:bottom w:val="none" w:sz="0" w:space="0" w:color="auto"/>
            <w:right w:val="none" w:sz="0" w:space="0" w:color="auto"/>
          </w:divBdr>
        </w:div>
        <w:div w:id="432283833">
          <w:marLeft w:val="0"/>
          <w:marRight w:val="0"/>
          <w:marTop w:val="0"/>
          <w:marBottom w:val="0"/>
          <w:divBdr>
            <w:top w:val="none" w:sz="0" w:space="0" w:color="auto"/>
            <w:left w:val="none" w:sz="0" w:space="0" w:color="auto"/>
            <w:bottom w:val="none" w:sz="0" w:space="0" w:color="auto"/>
            <w:right w:val="none" w:sz="0" w:space="0" w:color="auto"/>
          </w:divBdr>
        </w:div>
        <w:div w:id="1667630367">
          <w:marLeft w:val="0"/>
          <w:marRight w:val="0"/>
          <w:marTop w:val="0"/>
          <w:marBottom w:val="0"/>
          <w:divBdr>
            <w:top w:val="none" w:sz="0" w:space="0" w:color="auto"/>
            <w:left w:val="none" w:sz="0" w:space="0" w:color="auto"/>
            <w:bottom w:val="none" w:sz="0" w:space="0" w:color="auto"/>
            <w:right w:val="none" w:sz="0" w:space="0" w:color="auto"/>
          </w:divBdr>
        </w:div>
      </w:divsChild>
    </w:div>
    <w:div w:id="406537546">
      <w:bodyDiv w:val="1"/>
      <w:marLeft w:val="0"/>
      <w:marRight w:val="0"/>
      <w:marTop w:val="0"/>
      <w:marBottom w:val="0"/>
      <w:divBdr>
        <w:top w:val="none" w:sz="0" w:space="0" w:color="auto"/>
        <w:left w:val="none" w:sz="0" w:space="0" w:color="auto"/>
        <w:bottom w:val="none" w:sz="0" w:space="0" w:color="auto"/>
        <w:right w:val="none" w:sz="0" w:space="0" w:color="auto"/>
      </w:divBdr>
      <w:divsChild>
        <w:div w:id="1024936170">
          <w:marLeft w:val="0"/>
          <w:marRight w:val="0"/>
          <w:marTop w:val="0"/>
          <w:marBottom w:val="0"/>
          <w:divBdr>
            <w:top w:val="none" w:sz="0" w:space="0" w:color="auto"/>
            <w:left w:val="none" w:sz="0" w:space="0" w:color="auto"/>
            <w:bottom w:val="none" w:sz="0" w:space="0" w:color="auto"/>
            <w:right w:val="none" w:sz="0" w:space="0" w:color="auto"/>
          </w:divBdr>
        </w:div>
        <w:div w:id="1093471745">
          <w:marLeft w:val="0"/>
          <w:marRight w:val="0"/>
          <w:marTop w:val="0"/>
          <w:marBottom w:val="0"/>
          <w:divBdr>
            <w:top w:val="none" w:sz="0" w:space="0" w:color="auto"/>
            <w:left w:val="none" w:sz="0" w:space="0" w:color="auto"/>
            <w:bottom w:val="none" w:sz="0" w:space="0" w:color="auto"/>
            <w:right w:val="none" w:sz="0" w:space="0" w:color="auto"/>
          </w:divBdr>
        </w:div>
        <w:div w:id="1579244064">
          <w:marLeft w:val="0"/>
          <w:marRight w:val="0"/>
          <w:marTop w:val="0"/>
          <w:marBottom w:val="0"/>
          <w:divBdr>
            <w:top w:val="none" w:sz="0" w:space="0" w:color="auto"/>
            <w:left w:val="none" w:sz="0" w:space="0" w:color="auto"/>
            <w:bottom w:val="none" w:sz="0" w:space="0" w:color="auto"/>
            <w:right w:val="none" w:sz="0" w:space="0" w:color="auto"/>
          </w:divBdr>
        </w:div>
      </w:divsChild>
    </w:div>
    <w:div w:id="1653097906">
      <w:bodyDiv w:val="1"/>
      <w:marLeft w:val="0"/>
      <w:marRight w:val="0"/>
      <w:marTop w:val="0"/>
      <w:marBottom w:val="0"/>
      <w:divBdr>
        <w:top w:val="none" w:sz="0" w:space="0" w:color="auto"/>
        <w:left w:val="none" w:sz="0" w:space="0" w:color="auto"/>
        <w:bottom w:val="none" w:sz="0" w:space="0" w:color="auto"/>
        <w:right w:val="none" w:sz="0" w:space="0" w:color="auto"/>
      </w:divBdr>
      <w:divsChild>
        <w:div w:id="203248550">
          <w:marLeft w:val="0"/>
          <w:marRight w:val="0"/>
          <w:marTop w:val="0"/>
          <w:marBottom w:val="0"/>
          <w:divBdr>
            <w:top w:val="none" w:sz="0" w:space="0" w:color="auto"/>
            <w:left w:val="none" w:sz="0" w:space="0" w:color="auto"/>
            <w:bottom w:val="none" w:sz="0" w:space="0" w:color="auto"/>
            <w:right w:val="none" w:sz="0" w:space="0" w:color="auto"/>
          </w:divBdr>
        </w:div>
        <w:div w:id="617680409">
          <w:marLeft w:val="0"/>
          <w:marRight w:val="0"/>
          <w:marTop w:val="0"/>
          <w:marBottom w:val="0"/>
          <w:divBdr>
            <w:top w:val="none" w:sz="0" w:space="0" w:color="auto"/>
            <w:left w:val="none" w:sz="0" w:space="0" w:color="auto"/>
            <w:bottom w:val="none" w:sz="0" w:space="0" w:color="auto"/>
            <w:right w:val="none" w:sz="0" w:space="0" w:color="auto"/>
          </w:divBdr>
        </w:div>
      </w:divsChild>
    </w:div>
    <w:div w:id="17126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vendite@comune.genova.it" TargetMode="External"/><Relationship Id="rId5" Type="http://schemas.openxmlformats.org/officeDocument/2006/relationships/footnotes" Target="footnotes.xml"/><Relationship Id="rId10" Type="http://schemas.openxmlformats.org/officeDocument/2006/relationships/hyperlink" Target="mailto:tecnicopatrimonio@comune.genova.it" TargetMode="External"/><Relationship Id="rId4" Type="http://schemas.openxmlformats.org/officeDocument/2006/relationships/webSettings" Target="webSettings.xml"/><Relationship Id="rId9" Type="http://schemas.openxmlformats.org/officeDocument/2006/relationships/hyperlink" Target="https://smart.comune.genova.it/patrimoni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6072</Words>
  <Characters>34616</Characters>
  <Application>Microsoft Office Word</Application>
  <DocSecurity>4</DocSecurity>
  <Lines>288</Lines>
  <Paragraphs>81</Paragraphs>
  <ScaleCrop>false</ScaleCrop>
  <HeadingPairs>
    <vt:vector size="2" baseType="variant">
      <vt:variant>
        <vt:lpstr>Titolo</vt:lpstr>
      </vt:variant>
      <vt:variant>
        <vt:i4>1</vt:i4>
      </vt:variant>
    </vt:vector>
  </HeadingPairs>
  <TitlesOfParts>
    <vt:vector size="1" baseType="lpstr">
      <vt:lpstr>Rotonda di Carignano</vt:lpstr>
    </vt:vector>
  </TitlesOfParts>
  <Company/>
  <LinksUpToDate>false</LinksUpToDate>
  <CharactersWithSpaces>40607</CharactersWithSpaces>
  <SharedDoc>false</SharedDoc>
  <HLinks>
    <vt:vector size="18" baseType="variant">
      <vt:variant>
        <vt:i4>4063298</vt:i4>
      </vt:variant>
      <vt:variant>
        <vt:i4>6</vt:i4>
      </vt:variant>
      <vt:variant>
        <vt:i4>0</vt:i4>
      </vt:variant>
      <vt:variant>
        <vt:i4>5</vt:i4>
      </vt:variant>
      <vt:variant>
        <vt:lpwstr>mailto:patrvendite@comune.genova.it</vt:lpwstr>
      </vt:variant>
      <vt:variant>
        <vt:lpwstr/>
      </vt:variant>
      <vt:variant>
        <vt:i4>4194343</vt:i4>
      </vt:variant>
      <vt:variant>
        <vt:i4>3</vt:i4>
      </vt:variant>
      <vt:variant>
        <vt:i4>0</vt:i4>
      </vt:variant>
      <vt:variant>
        <vt:i4>5</vt:i4>
      </vt:variant>
      <vt:variant>
        <vt:lpwstr>mailto:tecnicopatrimonio@comune.genova.it</vt:lpwstr>
      </vt:variant>
      <vt:variant>
        <vt:lpwstr/>
      </vt:variant>
      <vt:variant>
        <vt:i4>1114197</vt:i4>
      </vt:variant>
      <vt:variant>
        <vt:i4>0</vt:i4>
      </vt:variant>
      <vt:variant>
        <vt:i4>0</vt:i4>
      </vt:variant>
      <vt:variant>
        <vt:i4>5</vt:i4>
      </vt:variant>
      <vt:variant>
        <vt:lpwstr>https://smart.comune.genova.it/patrimonio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Rotonda di Carignano</dc:title>
  <dc:creator>Poppy Potter</dc:creator>
  <cp:lastModifiedBy>b448265</cp:lastModifiedBy>
  <cp:revision>2</cp:revision>
  <cp:lastPrinted>2020-10-30T10:04:00Z</cp:lastPrinted>
  <dcterms:created xsi:type="dcterms:W3CDTF">2020-10-30T11:40:00Z</dcterms:created>
  <dcterms:modified xsi:type="dcterms:W3CDTF">2020-10-30T11:40:00Z</dcterms:modified>
</cp:coreProperties>
</file>