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3" w:rsidRDefault="00B80673" w:rsidP="00B80673">
      <w:pPr>
        <w:pStyle w:val="Corpotesto"/>
        <w:jc w:val="center"/>
      </w:pPr>
      <w:r>
        <w:rPr>
          <w:noProof/>
        </w:rPr>
        <w:drawing>
          <wp:inline distT="0" distB="0" distL="0" distR="0">
            <wp:extent cx="1295400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6" t="-2641" r="-7613" b="-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73" w:rsidRDefault="00B80673" w:rsidP="00B80673">
      <w:pPr>
        <w:pStyle w:val="Corpotesto"/>
        <w:rPr>
          <w:rFonts w:ascii="Arial" w:hAnsi="Arial"/>
        </w:rPr>
      </w:pPr>
    </w:p>
    <w:p w:rsidR="00B80673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283"/>
        <w:jc w:val="center"/>
        <w:textAlignment w:val="baseline"/>
        <w:rPr>
          <w:b/>
          <w:sz w:val="24"/>
        </w:rPr>
      </w:pPr>
      <w:r w:rsidRPr="0039726F">
        <w:rPr>
          <w:b/>
          <w:sz w:val="24"/>
        </w:rPr>
        <w:t>MUNICIPIO BASSA VAL BISAGNO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283"/>
        <w:jc w:val="center"/>
        <w:textAlignment w:val="baseline"/>
        <w:rPr>
          <w:b/>
          <w:sz w:val="24"/>
        </w:rPr>
      </w:pPr>
    </w:p>
    <w:p w:rsidR="00B80673" w:rsidRDefault="00B80673" w:rsidP="00B80673">
      <w:pPr>
        <w:pStyle w:val="Corpotesto"/>
        <w:tabs>
          <w:tab w:val="left" w:pos="1134"/>
        </w:tabs>
        <w:suppressAutoHyphens/>
        <w:jc w:val="center"/>
      </w:pPr>
      <w:bookmarkStart w:id="0" w:name="PROPONENTE"/>
      <w:bookmarkEnd w:id="0"/>
    </w:p>
    <w:p w:rsidR="00B80673" w:rsidRDefault="00B80673" w:rsidP="00B80673">
      <w:pPr>
        <w:pStyle w:val="Corpotesto"/>
        <w:tabs>
          <w:tab w:val="left" w:pos="1134"/>
        </w:tabs>
        <w:suppressAutoHyphens/>
        <w:jc w:val="center"/>
        <w:rPr>
          <w:b/>
          <w:bCs/>
        </w:rPr>
      </w:pPr>
      <w:r>
        <w:rPr>
          <w:b/>
          <w:bCs/>
        </w:rPr>
        <w:t xml:space="preserve">DETERMINAZIONE DIRIGENZIALE N. </w:t>
      </w:r>
      <w:bookmarkStart w:id="1" w:name="NUMERO_PROPOSTA"/>
      <w:bookmarkEnd w:id="1"/>
    </w:p>
    <w:p w:rsidR="00A52F3D" w:rsidRDefault="00A52F3D" w:rsidP="00B80673">
      <w:pPr>
        <w:pStyle w:val="Corpotesto"/>
        <w:tabs>
          <w:tab w:val="left" w:pos="1134"/>
        </w:tabs>
        <w:suppressAutoHyphens/>
        <w:jc w:val="center"/>
        <w:rPr>
          <w:b/>
          <w:bCs/>
        </w:rPr>
      </w:pPr>
    </w:p>
    <w:p w:rsidR="00A52F3D" w:rsidRDefault="00A52F3D" w:rsidP="00B80673">
      <w:pPr>
        <w:pStyle w:val="Corpotesto"/>
        <w:tabs>
          <w:tab w:val="left" w:pos="1134"/>
        </w:tabs>
        <w:suppressAutoHyphens/>
        <w:jc w:val="center"/>
        <w:rPr>
          <w:b/>
          <w:bCs/>
        </w:rPr>
      </w:pP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56"/>
        <w:jc w:val="both"/>
        <w:textAlignment w:val="baseline"/>
        <w:rPr>
          <w:sz w:val="24"/>
        </w:rPr>
      </w:pP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  <w:r w:rsidRPr="0039726F">
        <w:rPr>
          <w:b/>
          <w:sz w:val="24"/>
        </w:rPr>
        <w:t xml:space="preserve">FORNITURA TRAMITE NOLEGGIO DI STAMPANTE/FOTOCOPIATRICE CON FUNZIONI STAMPA E SCANNER A COLORI AD USO ATTIVITA’ UFFICI   DEL MUNICIPIO BASSA VAL BISAGNO </w:t>
      </w:r>
      <w:r w:rsidRPr="004C4A20">
        <w:rPr>
          <w:b/>
          <w:sz w:val="24"/>
        </w:rPr>
        <w:t>A’ SENSI DELL’ART. 36</w:t>
      </w:r>
      <w:r>
        <w:rPr>
          <w:b/>
          <w:sz w:val="24"/>
        </w:rPr>
        <w:t xml:space="preserve"> </w:t>
      </w:r>
      <w:r w:rsidRPr="004C4A20">
        <w:rPr>
          <w:b/>
          <w:sz w:val="24"/>
        </w:rPr>
        <w:t>DEL D.LGS.  50/2016</w:t>
      </w:r>
      <w:r w:rsidRPr="0039726F">
        <w:rPr>
          <w:b/>
          <w:sz w:val="24"/>
        </w:rPr>
        <w:t xml:space="preserve"> </w:t>
      </w:r>
      <w:r w:rsidR="0070334D">
        <w:rPr>
          <w:b/>
          <w:sz w:val="24"/>
        </w:rPr>
        <w:t xml:space="preserve">ASSEGNATA </w:t>
      </w:r>
      <w:r w:rsidRPr="0039726F">
        <w:rPr>
          <w:b/>
          <w:sz w:val="24"/>
        </w:rPr>
        <w:t xml:space="preserve">ALLA DITTA ARIONI </w:t>
      </w:r>
      <w:r>
        <w:rPr>
          <w:b/>
          <w:sz w:val="24"/>
        </w:rPr>
        <w:t>MARIO – DITTA INDIVIDUALE</w:t>
      </w:r>
      <w:r w:rsidRPr="0039726F">
        <w:rPr>
          <w:b/>
          <w:sz w:val="24"/>
        </w:rPr>
        <w:t xml:space="preserve"> </w:t>
      </w:r>
      <w:r>
        <w:rPr>
          <w:b/>
          <w:sz w:val="24"/>
        </w:rPr>
        <w:t xml:space="preserve">- BENF 1875 </w:t>
      </w:r>
      <w:r w:rsidRPr="0039726F">
        <w:rPr>
          <w:b/>
          <w:sz w:val="24"/>
        </w:rPr>
        <w:t xml:space="preserve">- IMPORTO </w:t>
      </w:r>
      <w:r>
        <w:rPr>
          <w:b/>
          <w:sz w:val="24"/>
        </w:rPr>
        <w:t xml:space="preserve">EURO </w:t>
      </w:r>
      <w:r w:rsidR="00E56635">
        <w:rPr>
          <w:b/>
          <w:sz w:val="24"/>
        </w:rPr>
        <w:t>553,27</w:t>
      </w:r>
      <w:r w:rsidRPr="0039726F">
        <w:rPr>
          <w:b/>
          <w:sz w:val="24"/>
        </w:rPr>
        <w:t>. =</w:t>
      </w:r>
      <w:r>
        <w:rPr>
          <w:b/>
          <w:sz w:val="24"/>
        </w:rPr>
        <w:t xml:space="preserve"> (ONERI FISCALI INCLUSI) – </w:t>
      </w:r>
      <w:r w:rsidRPr="0039726F">
        <w:rPr>
          <w:b/>
          <w:sz w:val="24"/>
        </w:rPr>
        <w:t xml:space="preserve">  </w:t>
      </w:r>
      <w:r w:rsidR="00E56635">
        <w:rPr>
          <w:b/>
          <w:sz w:val="24"/>
        </w:rPr>
        <w:t>CIG</w:t>
      </w:r>
      <w:r w:rsidR="00DC05C4">
        <w:rPr>
          <w:b/>
          <w:sz w:val="24"/>
        </w:rPr>
        <w:t xml:space="preserve"> </w:t>
      </w:r>
      <w:r w:rsidR="001016F7">
        <w:rPr>
          <w:b/>
          <w:sz w:val="24"/>
        </w:rPr>
        <w:t>ZC01DE3713</w:t>
      </w:r>
      <w:r w:rsidRPr="0039726F">
        <w:rPr>
          <w:b/>
          <w:sz w:val="24"/>
        </w:rPr>
        <w:t xml:space="preserve"> 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  <w:r w:rsidRPr="0039726F">
        <w:rPr>
          <w:b/>
          <w:sz w:val="24"/>
        </w:rPr>
        <w:t xml:space="preserve">    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r w:rsidRPr="0039726F">
        <w:rPr>
          <w:b/>
          <w:sz w:val="24"/>
        </w:rPr>
        <w:t>IL SEGRETARIO GENERALE DEL MUNICIPIO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</w:rPr>
      </w:pPr>
    </w:p>
    <w:p w:rsidR="00B80673" w:rsidRPr="0039726F" w:rsidRDefault="00B8067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Visto l’articolo 107 del D. Lgs. 267 del 18/08/2000</w:t>
      </w:r>
      <w:r w:rsidR="009101CB">
        <w:rPr>
          <w:sz w:val="24"/>
        </w:rPr>
        <w:t xml:space="preserve"> “T</w:t>
      </w:r>
      <w:r w:rsidR="009101CB">
        <w:rPr>
          <w:bCs/>
          <w:sz w:val="24"/>
          <w:szCs w:val="24"/>
        </w:rPr>
        <w:t>esto U</w:t>
      </w:r>
      <w:r w:rsidR="009101CB" w:rsidRPr="0068412C">
        <w:rPr>
          <w:bCs/>
          <w:sz w:val="24"/>
          <w:szCs w:val="24"/>
        </w:rPr>
        <w:t xml:space="preserve">nico delle leggi sull’ordinamento degli </w:t>
      </w:r>
      <w:r w:rsidR="009101CB">
        <w:rPr>
          <w:bCs/>
          <w:sz w:val="24"/>
          <w:szCs w:val="24"/>
        </w:rPr>
        <w:t>Enti L</w:t>
      </w:r>
      <w:r w:rsidR="009101CB" w:rsidRPr="0068412C">
        <w:rPr>
          <w:bCs/>
          <w:sz w:val="24"/>
          <w:szCs w:val="24"/>
        </w:rPr>
        <w:t xml:space="preserve">ocali </w:t>
      </w:r>
      <w:bookmarkStart w:id="2" w:name="01.04.03"/>
      <w:r w:rsidR="009101CB">
        <w:rPr>
          <w:bCs/>
          <w:sz w:val="24"/>
          <w:szCs w:val="24"/>
        </w:rPr>
        <w:t xml:space="preserve">- </w:t>
      </w:r>
      <w:r w:rsidR="009101CB" w:rsidRPr="0068412C">
        <w:rPr>
          <w:bCs/>
          <w:sz w:val="24"/>
          <w:szCs w:val="24"/>
        </w:rPr>
        <w:t>dirigenza ed incarichi</w:t>
      </w:r>
      <w:bookmarkEnd w:id="2"/>
      <w:r w:rsidR="009101CB" w:rsidRPr="0068412C">
        <w:rPr>
          <w:bCs/>
          <w:sz w:val="24"/>
          <w:szCs w:val="24"/>
        </w:rPr>
        <w:t xml:space="preserve"> </w:t>
      </w:r>
      <w:bookmarkStart w:id="3" w:name="107"/>
      <w:r w:rsidR="009101CB">
        <w:rPr>
          <w:bCs/>
          <w:sz w:val="24"/>
          <w:szCs w:val="24"/>
        </w:rPr>
        <w:t xml:space="preserve">- </w:t>
      </w:r>
      <w:r w:rsidR="009101CB" w:rsidRPr="0068412C">
        <w:rPr>
          <w:bCs/>
          <w:sz w:val="24"/>
          <w:szCs w:val="24"/>
        </w:rPr>
        <w:t>funzioni e responsabilità della dirigenza</w:t>
      </w:r>
      <w:bookmarkEnd w:id="3"/>
      <w:r w:rsidRPr="0039726F">
        <w:rPr>
          <w:sz w:val="24"/>
        </w:rPr>
        <w:t>;</w:t>
      </w: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Visto l'art. 4 - comma 2 - del D. Lgs. 165/2001 che, prevedendo la distinzione delle funzioni proprie degli organi di direzione politica rispetto alle competenze e responsabilità dei Dirigenti, riserva a questi ultimi, tra l'altro, i compiti di gestione amministrativa;</w:t>
      </w: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Visti gli artt. 77 e 80 dello Statuto del Comune di Genova i quali, in conformità ai principi dettati dal D. Lgs. 267 del 18/08/2000, disciplinano le funzioni ed i compiti della dirigenza;</w:t>
      </w: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  <w:szCs w:val="24"/>
        </w:rPr>
      </w:pPr>
      <w:r w:rsidRPr="0039726F">
        <w:rPr>
          <w:sz w:val="24"/>
          <w:szCs w:val="24"/>
        </w:rPr>
        <w:t>Visto il Capitolato Generale per gli appalti, le forniture, le locazioni, le alienazioni e gli acquisti del Comune di Genova;</w:t>
      </w: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  <w:szCs w:val="24"/>
        </w:rPr>
      </w:pPr>
    </w:p>
    <w:p w:rsidR="00023023" w:rsidRPr="0039726F" w:rsidRDefault="00023023" w:rsidP="00E56635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 xml:space="preserve">Visto il Civico Regolamento per le Acquisizioni in economia di beni e servizi approvato con Deliberazione del C.C. n. 26 del 15.4.08; </w:t>
      </w:r>
    </w:p>
    <w:p w:rsidR="00023023" w:rsidRPr="0039726F" w:rsidRDefault="00023023" w:rsidP="00E56635">
      <w:pPr>
        <w:tabs>
          <w:tab w:val="left" w:pos="284"/>
        </w:tabs>
        <w:overflowPunct w:val="0"/>
        <w:autoSpaceDE w:val="0"/>
        <w:autoSpaceDN w:val="0"/>
        <w:adjustRightInd w:val="0"/>
        <w:ind w:left="284" w:firstLine="720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Comic Sans MS" w:hAnsi="Comic Sans MS"/>
          <w:sz w:val="24"/>
          <w:szCs w:val="24"/>
        </w:rPr>
      </w:pPr>
      <w:r w:rsidRPr="0039726F">
        <w:rPr>
          <w:sz w:val="24"/>
        </w:rPr>
        <w:t>Visto il Civico Regolamento di Contabilità approvato con deliberazione del C.C. n. 88 del 09.12.2008</w:t>
      </w:r>
      <w:r w:rsidRPr="0039726F">
        <w:rPr>
          <w:rFonts w:ascii="Comic Sans MS" w:hAnsi="Comic Sans MS"/>
          <w:sz w:val="24"/>
          <w:szCs w:val="24"/>
        </w:rPr>
        <w:t>;</w:t>
      </w:r>
    </w:p>
    <w:p w:rsidR="00023023" w:rsidRPr="0039726F" w:rsidRDefault="00023023" w:rsidP="00E56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ab/>
      </w:r>
    </w:p>
    <w:p w:rsidR="00023023" w:rsidRDefault="00023023" w:rsidP="00E56635">
      <w:pPr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mirrorIndents/>
        <w:jc w:val="both"/>
        <w:rPr>
          <w:sz w:val="24"/>
        </w:rPr>
      </w:pPr>
      <w:r w:rsidRPr="00A74E56">
        <w:rPr>
          <w:sz w:val="24"/>
        </w:rPr>
        <w:t xml:space="preserve">Visto il D.Lgs. </w:t>
      </w:r>
      <w:r>
        <w:rPr>
          <w:sz w:val="24"/>
        </w:rPr>
        <w:t>50/201</w:t>
      </w:r>
      <w:r w:rsidRPr="00A74E56">
        <w:rPr>
          <w:sz w:val="24"/>
        </w:rPr>
        <w:t>6 e s.m.i. con il quale è stato approvato il “Codice dei contratti pubblici di lavori, servizi, forniture”;</w:t>
      </w:r>
    </w:p>
    <w:p w:rsidR="00023023" w:rsidRPr="00A74E56" w:rsidRDefault="00023023" w:rsidP="00E56635">
      <w:pPr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mirrorIndents/>
        <w:jc w:val="both"/>
        <w:rPr>
          <w:sz w:val="24"/>
        </w:rPr>
      </w:pPr>
    </w:p>
    <w:p w:rsidR="00023023" w:rsidRPr="0039726F" w:rsidRDefault="00023023" w:rsidP="00E56635">
      <w:pPr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</w:rPr>
      </w:pPr>
      <w:r w:rsidRPr="0039726F">
        <w:rPr>
          <w:sz w:val="24"/>
        </w:rPr>
        <w:t xml:space="preserve">Visto il Decreto </w:t>
      </w:r>
      <w:r>
        <w:rPr>
          <w:sz w:val="24"/>
        </w:rPr>
        <w:t>Legge 244 del 30/12/2016 art. 5 comma 11, con il quale è stato differito al 31 marzo 2017 il termine per l’approvazione dei documenti previsionali per l’esercizio 2017 e autorizzato automaticamente la proroga dell’esercizio provvisorio;</w:t>
      </w:r>
    </w:p>
    <w:p w:rsidR="009101CB" w:rsidRDefault="009101CB" w:rsidP="00E56635">
      <w:pPr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</w:rPr>
      </w:pPr>
    </w:p>
    <w:p w:rsidR="00023023" w:rsidRDefault="00023023" w:rsidP="00E56635">
      <w:pPr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</w:rPr>
      </w:pPr>
      <w:r w:rsidRPr="000C2DF7">
        <w:rPr>
          <w:sz w:val="24"/>
        </w:rPr>
        <w:lastRenderedPageBreak/>
        <w:t>Vista la Deliberazi</w:t>
      </w:r>
      <w:r>
        <w:rPr>
          <w:sz w:val="24"/>
        </w:rPr>
        <w:t>one del Consiglio Comunale n° 30 del 18/05</w:t>
      </w:r>
      <w:r w:rsidRPr="000C2DF7">
        <w:rPr>
          <w:sz w:val="24"/>
        </w:rPr>
        <w:t>/201</w:t>
      </w:r>
      <w:r>
        <w:rPr>
          <w:sz w:val="24"/>
        </w:rPr>
        <w:t>6</w:t>
      </w:r>
      <w:r w:rsidRPr="000C2DF7">
        <w:rPr>
          <w:sz w:val="24"/>
        </w:rPr>
        <w:t>, con la quale sono stati approvati i documenti Previsionali e Programmatic</w:t>
      </w:r>
      <w:r>
        <w:rPr>
          <w:sz w:val="24"/>
        </w:rPr>
        <w:t>i dell’Ente per il triennio 2016 - 2018</w:t>
      </w:r>
      <w:r w:rsidRPr="000C2DF7">
        <w:rPr>
          <w:sz w:val="24"/>
        </w:rPr>
        <w:t>;</w:t>
      </w:r>
    </w:p>
    <w:p w:rsidR="009101CB" w:rsidRPr="0039726F" w:rsidRDefault="009101CB" w:rsidP="00E56635">
      <w:pPr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</w:rPr>
      </w:pPr>
    </w:p>
    <w:p w:rsidR="00023023" w:rsidRPr="0039726F" w:rsidRDefault="00023023" w:rsidP="00E56635">
      <w:pPr>
        <w:tabs>
          <w:tab w:val="left" w:pos="284"/>
          <w:tab w:val="left" w:pos="709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sz w:val="24"/>
        </w:rPr>
      </w:pPr>
      <w:r w:rsidRPr="0039726F">
        <w:rPr>
          <w:sz w:val="24"/>
        </w:rPr>
        <w:t>Visto il D.Lgs. n. 118/2011 “Disposizioni in materia di armonizzazione dei sistemi contabili e degli schemi di bilancio delle Regioni, degli Enti Locali e dei loro organismi”;</w:t>
      </w:r>
      <w:r w:rsidRPr="0039726F">
        <w:rPr>
          <w:sz w:val="24"/>
        </w:rPr>
        <w:tab/>
      </w:r>
      <w:r w:rsidRPr="0039726F">
        <w:rPr>
          <w:sz w:val="24"/>
        </w:rPr>
        <w:tab/>
      </w:r>
    </w:p>
    <w:p w:rsidR="00E56635" w:rsidRDefault="00E56635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531ED1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39726F">
        <w:rPr>
          <w:sz w:val="24"/>
        </w:rPr>
        <w:t>Visto l’art. 163 commi 1 e 3 del D.Lgs. 267/2000</w:t>
      </w:r>
      <w:r>
        <w:rPr>
          <w:sz w:val="24"/>
        </w:rPr>
        <w:t xml:space="preserve"> </w:t>
      </w:r>
      <w:r>
        <w:rPr>
          <w:bCs/>
          <w:sz w:val="24"/>
          <w:szCs w:val="24"/>
        </w:rPr>
        <w:t>Testo U</w:t>
      </w:r>
      <w:r w:rsidRPr="00531ED1">
        <w:rPr>
          <w:bCs/>
          <w:sz w:val="24"/>
          <w:szCs w:val="24"/>
        </w:rPr>
        <w:t xml:space="preserve">nico delle leggi sull’ordinamento degli </w:t>
      </w:r>
      <w:r>
        <w:rPr>
          <w:bCs/>
          <w:sz w:val="24"/>
          <w:szCs w:val="24"/>
        </w:rPr>
        <w:t>E</w:t>
      </w:r>
      <w:r w:rsidRPr="00531ED1">
        <w:rPr>
          <w:bCs/>
          <w:sz w:val="24"/>
          <w:szCs w:val="24"/>
        </w:rPr>
        <w:t xml:space="preserve">nti </w:t>
      </w:r>
      <w:r>
        <w:rPr>
          <w:bCs/>
          <w:sz w:val="24"/>
          <w:szCs w:val="24"/>
        </w:rPr>
        <w:t>L</w:t>
      </w:r>
      <w:r w:rsidRPr="00531ED1">
        <w:rPr>
          <w:bCs/>
          <w:sz w:val="24"/>
          <w:szCs w:val="24"/>
        </w:rPr>
        <w:t>ocali</w:t>
      </w:r>
      <w:r>
        <w:rPr>
          <w:bCs/>
          <w:sz w:val="24"/>
          <w:szCs w:val="24"/>
        </w:rPr>
        <w:t>,</w:t>
      </w:r>
      <w:r w:rsidRPr="00531ED1">
        <w:rPr>
          <w:bCs/>
          <w:sz w:val="24"/>
          <w:szCs w:val="24"/>
        </w:rPr>
        <w:t xml:space="preserve"> in merito all’esercizio provvisorio</w:t>
      </w:r>
      <w:r w:rsidRPr="00531ED1">
        <w:rPr>
          <w:sz w:val="24"/>
          <w:szCs w:val="24"/>
        </w:rPr>
        <w:t>;</w:t>
      </w:r>
    </w:p>
    <w:p w:rsidR="00023023" w:rsidRPr="00531ED1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Accertato che i pagamenti conseguenti al presente provvedimento sono compatibili con i relativi stanziamenti di cassa di bilancio e con le regole di finanza pubblica;</w:t>
      </w: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Dato atto che il presente provvedimento è stato redatto nel rispetto della normativa sulla tu</w:t>
      </w:r>
      <w:r>
        <w:rPr>
          <w:sz w:val="24"/>
        </w:rPr>
        <w:t>tela dei dati personali;</w:t>
      </w:r>
    </w:p>
    <w:p w:rsidR="00023023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>
        <w:rPr>
          <w:sz w:val="24"/>
        </w:rPr>
        <w:t>Dato atto che il presente provvedimento è regolare sotto il profilo tecnico, amministrativo e contabile ai sensi dell’art. 147 bis – comma 1- del D. Lgs 267/2000 (TUEL);</w:t>
      </w: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>
        <w:rPr>
          <w:sz w:val="24"/>
        </w:rPr>
        <w:t>Dato atto che</w:t>
      </w:r>
      <w:r w:rsidRPr="0039726F">
        <w:rPr>
          <w:sz w:val="24"/>
        </w:rPr>
        <w:t xml:space="preserve"> lo svolgimento delle </w:t>
      </w:r>
      <w:r>
        <w:rPr>
          <w:sz w:val="24"/>
        </w:rPr>
        <w:t>attività inerenti le competenze</w:t>
      </w:r>
      <w:r w:rsidRPr="0039726F">
        <w:rPr>
          <w:sz w:val="24"/>
        </w:rPr>
        <w:t xml:space="preserve"> degli Uffici ed in particolar modo degli Organi Istituzionali, che operano presso la sede del Municipio Bassa</w:t>
      </w:r>
      <w:r>
        <w:rPr>
          <w:sz w:val="24"/>
        </w:rPr>
        <w:t xml:space="preserve"> </w:t>
      </w:r>
      <w:r w:rsidRPr="0039726F">
        <w:rPr>
          <w:sz w:val="24"/>
        </w:rPr>
        <w:t>Val Bisagno, comprende tra l’altro la divulgazione di informazioni i</w:t>
      </w:r>
      <w:r>
        <w:rPr>
          <w:sz w:val="24"/>
        </w:rPr>
        <w:t xml:space="preserve">n merito alle attività svolte, </w:t>
      </w:r>
      <w:r w:rsidRPr="0039726F">
        <w:rPr>
          <w:sz w:val="24"/>
        </w:rPr>
        <w:t>rese anc</w:t>
      </w:r>
      <w:r w:rsidR="00FC756D">
        <w:rPr>
          <w:sz w:val="24"/>
        </w:rPr>
        <w:t>he tramite produzione di stampe</w:t>
      </w:r>
      <w:r w:rsidRPr="0039726F">
        <w:rPr>
          <w:sz w:val="24"/>
        </w:rPr>
        <w:t xml:space="preserve"> che siano anche a colori; </w:t>
      </w: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Data la particolare natura degli stampati, oltre i tradizionali atti di tipo amministrativo, che possono variare da piccoli manifesti a colori, locandine, dépliant e quant’altro si renda necessario per la divulgazione delle attività del Municipio sul territorio di competenza;</w:t>
      </w:r>
    </w:p>
    <w:p w:rsidR="00023023" w:rsidRPr="0039726F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023023" w:rsidRDefault="0002302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Ritenuto che l</w:t>
      </w:r>
      <w:r>
        <w:rPr>
          <w:sz w:val="24"/>
        </w:rPr>
        <w:t xml:space="preserve">a produzione di detti stampati </w:t>
      </w:r>
      <w:r w:rsidRPr="0039726F">
        <w:rPr>
          <w:sz w:val="24"/>
        </w:rPr>
        <w:t>possa essere svolta in autonomia all’interno del Municipio stesso, attraverso l’utilizzo di adeguata attrezzatura tecnica da acquisire tramite noleggio temporaneo presso ditta specializzata;</w:t>
      </w:r>
    </w:p>
    <w:p w:rsidR="00B80673" w:rsidRDefault="00B8067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B80673" w:rsidRDefault="00B8067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>
        <w:rPr>
          <w:sz w:val="24"/>
        </w:rPr>
        <w:t>Vista la ricerca di mercato informale con la quale sono stati richiesti preventivi consoni alle esigenze del Municipio a ditte specializzate nel settore;</w:t>
      </w:r>
    </w:p>
    <w:p w:rsidR="00A52F3D" w:rsidRDefault="00A52F3D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B80673" w:rsidRDefault="00B80673" w:rsidP="00E56635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>
        <w:rPr>
          <w:sz w:val="24"/>
        </w:rPr>
        <w:t>Viste le proposte economiche delle seguenti ditte, invitate a presentare la loro migliore offerta di noleggio, conservate agli atti dell’ufficio:</w:t>
      </w:r>
    </w:p>
    <w:p w:rsidR="00B80673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Default="00B80673" w:rsidP="00B80673">
      <w:pPr>
        <w:numPr>
          <w:ilvl w:val="0"/>
          <w:numId w:val="1"/>
        </w:num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SATELMI S.R.L.  – Via Sturla 64Ar – 16131 Genova – C.F./P.I. 0185</w:t>
      </w:r>
      <w:r w:rsidR="006B7A6B">
        <w:rPr>
          <w:sz w:val="24"/>
        </w:rPr>
        <w:t>1080992 – Canone Mensile Euro 49</w:t>
      </w:r>
      <w:r>
        <w:rPr>
          <w:sz w:val="24"/>
        </w:rPr>
        <w:t>,00</w:t>
      </w:r>
      <w:r w:rsidR="006B7A6B">
        <w:rPr>
          <w:sz w:val="24"/>
        </w:rPr>
        <w:t xml:space="preserve">, compresi i primi 500 passaggi in </w:t>
      </w:r>
      <w:r w:rsidR="00661ED6">
        <w:rPr>
          <w:sz w:val="24"/>
        </w:rPr>
        <w:t>b</w:t>
      </w:r>
      <w:r w:rsidR="006B7A6B">
        <w:rPr>
          <w:sz w:val="24"/>
        </w:rPr>
        <w:t>ianco e nero e i primi 250 a colori, € 0,05 per copie a colori ed € 0,0065 per copie in bianco e nero</w:t>
      </w:r>
      <w:r>
        <w:rPr>
          <w:sz w:val="24"/>
        </w:rPr>
        <w:t>;</w:t>
      </w:r>
    </w:p>
    <w:p w:rsidR="00B80673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Default="00B80673" w:rsidP="00B80673">
      <w:pPr>
        <w:numPr>
          <w:ilvl w:val="0"/>
          <w:numId w:val="1"/>
        </w:num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DUPLI C.A.R. S.R.L.  – Via A. Manunzio, 23 cancello - 16143 Genova – C.F./P.I. 01345670994 – Canone Mensile</w:t>
      </w:r>
      <w:r w:rsidR="00661ED6">
        <w:rPr>
          <w:sz w:val="24"/>
        </w:rPr>
        <w:t xml:space="preserve"> Euro 3</w:t>
      </w:r>
      <w:r>
        <w:rPr>
          <w:sz w:val="24"/>
        </w:rPr>
        <w:t>5,00</w:t>
      </w:r>
      <w:r w:rsidR="00661ED6">
        <w:rPr>
          <w:sz w:val="24"/>
        </w:rPr>
        <w:t>, compresi i primi 700 passaggi in bianco e nero e/o colori, € 0,0010 per copie in bianco e nero e € 0,085 per copie a colori</w:t>
      </w:r>
      <w:r>
        <w:rPr>
          <w:sz w:val="24"/>
        </w:rPr>
        <w:t>;</w:t>
      </w:r>
    </w:p>
    <w:p w:rsidR="00B80673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Default="00B80673" w:rsidP="00B80673">
      <w:pPr>
        <w:numPr>
          <w:ilvl w:val="0"/>
          <w:numId w:val="1"/>
        </w:num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ARIONI MARIO Ditta Individuale – C.so Buenos Aires, 20 r – 16129 Genova – C.F. RNAMRA40E07B410L – P.I. 00923770101 – Canone Mensile Euro 39,00</w:t>
      </w:r>
      <w:r w:rsidR="00DA5118">
        <w:rPr>
          <w:sz w:val="24"/>
        </w:rPr>
        <w:t>, € 0,007 per copie in bianco e nero e € 0,06 per copie a colori</w:t>
      </w:r>
      <w:r>
        <w:rPr>
          <w:sz w:val="24"/>
        </w:rPr>
        <w:t>;</w:t>
      </w:r>
      <w:r>
        <w:rPr>
          <w:sz w:val="24"/>
        </w:rPr>
        <w:tab/>
      </w:r>
    </w:p>
    <w:p w:rsidR="00B80673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DA5118" w:rsidRDefault="00DA5118" w:rsidP="00DA5118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>
        <w:rPr>
          <w:sz w:val="24"/>
        </w:rPr>
        <w:lastRenderedPageBreak/>
        <w:t>Visto l’utilizzo prevalente da parte degli uffici del Municipio</w:t>
      </w:r>
      <w:r w:rsidRPr="0039726F">
        <w:rPr>
          <w:sz w:val="24"/>
        </w:rPr>
        <w:t xml:space="preserve"> ed in particolar modo degli Organi Istituzionali</w:t>
      </w:r>
      <w:r>
        <w:rPr>
          <w:sz w:val="24"/>
        </w:rPr>
        <w:t>, di stampe a colori che sono state stimate annualmente in numero superiore alle seimila unità, mentre le stampe in bianco e nero sono stimate in numero di circa cinquecento;</w:t>
      </w:r>
    </w:p>
    <w:p w:rsidR="00327FDC" w:rsidRDefault="00327FDC" w:rsidP="00DA5118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327FDC" w:rsidRDefault="00327FDC" w:rsidP="00327FDC">
      <w:pPr>
        <w:pStyle w:val="Corpotesto"/>
        <w:tabs>
          <w:tab w:val="left" w:pos="1134"/>
        </w:tabs>
        <w:suppressAutoHyphens/>
        <w:ind w:firstLine="720"/>
      </w:pPr>
      <w:r w:rsidRPr="00327FDC">
        <w:t>Valutate le offerte pervenute ed in considerazione della proiezione di cui sopra e del cos</w:t>
      </w:r>
      <w:r>
        <w:t xml:space="preserve">to mensile del noleggio, la </w:t>
      </w:r>
      <w:r w:rsidR="00DC05C4">
        <w:t>più</w:t>
      </w:r>
      <w:r w:rsidRPr="00327FDC">
        <w:t xml:space="preserve"> </w:t>
      </w:r>
      <w:r w:rsidR="00DC05C4" w:rsidRPr="00327FDC">
        <w:t>conveniente</w:t>
      </w:r>
      <w:r w:rsidRPr="00327FDC">
        <w:t xml:space="preserve"> risulta</w:t>
      </w:r>
      <w:r>
        <w:t xml:space="preserve"> l’offerta della Ditta ARIONI MARIO,</w:t>
      </w:r>
      <w:r w:rsidRPr="00327FDC">
        <w:t xml:space="preserve"> prot. </w:t>
      </w:r>
      <w:proofErr w:type="gramStart"/>
      <w:r w:rsidRPr="00327FDC">
        <w:t>n</w:t>
      </w:r>
      <w:proofErr w:type="gramEnd"/>
      <w:r w:rsidRPr="00327FDC">
        <w:t>° 71217 dell’ 01 marzo 2017, allegata a corredo del presente provvedimento</w:t>
      </w:r>
      <w:r>
        <w:t>;</w:t>
      </w:r>
    </w:p>
    <w:p w:rsidR="00327FDC" w:rsidRDefault="00327FDC" w:rsidP="00327FDC">
      <w:pPr>
        <w:pStyle w:val="Corpotesto"/>
        <w:tabs>
          <w:tab w:val="left" w:pos="1134"/>
        </w:tabs>
        <w:suppressAutoHyphens/>
        <w:ind w:firstLine="720"/>
      </w:pPr>
    </w:p>
    <w:p w:rsidR="00327FDC" w:rsidRPr="00327FDC" w:rsidRDefault="00327FDC" w:rsidP="00327FDC">
      <w:pPr>
        <w:pStyle w:val="Corpotesto"/>
        <w:tabs>
          <w:tab w:val="left" w:pos="1134"/>
        </w:tabs>
        <w:suppressAutoHyphens/>
        <w:ind w:firstLine="720"/>
      </w:pPr>
      <w:r w:rsidRPr="00327FDC">
        <w:t>Ritenuto pertanto, vista l’offerta allegata, assegnare il noleggio della stampante</w:t>
      </w:r>
      <w:r>
        <w:t xml:space="preserve"> alla ARIONI MARIO Ditta Individuale</w:t>
      </w:r>
      <w:r w:rsidR="00F562B5">
        <w:t xml:space="preserve"> </w:t>
      </w:r>
      <w:bookmarkStart w:id="4" w:name="_GoBack"/>
      <w:bookmarkEnd w:id="4"/>
      <w:r w:rsidRPr="0039726F">
        <w:t>al fine di assicurare il regolare svolgimento</w:t>
      </w:r>
      <w:r>
        <w:t xml:space="preserve"> delle attività istituzionali; </w:t>
      </w:r>
    </w:p>
    <w:p w:rsidR="00327FDC" w:rsidRDefault="00327FDC" w:rsidP="00DA5118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</w:p>
    <w:p w:rsidR="00B80673" w:rsidRPr="0039726F" w:rsidRDefault="00B80673" w:rsidP="00661ED6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</w:rPr>
      </w:pPr>
      <w:r w:rsidRPr="0039726F">
        <w:rPr>
          <w:sz w:val="24"/>
        </w:rPr>
        <w:t>Dato atto che l’offerta di cui sopra è da considerarsi congrua ed in linea con i prezzi di mercato;</w:t>
      </w:r>
    </w:p>
    <w:p w:rsidR="00B80673" w:rsidRPr="0039726F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95391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sz w:val="24"/>
        </w:rPr>
        <w:tab/>
      </w:r>
      <w:r w:rsidRPr="0039726F">
        <w:rPr>
          <w:sz w:val="24"/>
        </w:rPr>
        <w:tab/>
        <w:t>Riten</w:t>
      </w:r>
      <w:r w:rsidR="00895391">
        <w:rPr>
          <w:sz w:val="24"/>
        </w:rPr>
        <w:t>uto pertanto, per le motivazioni</w:t>
      </w:r>
      <w:r w:rsidRPr="0039726F">
        <w:rPr>
          <w:sz w:val="24"/>
        </w:rPr>
        <w:t xml:space="preserve"> sopra esposte, di assegnare la fornitura per noleggio di una stampante c.d. Multifunzione con funzione di copiatrice, scanner e stampa colori, così come meglio descritta nella sopracitata offerta, allegata parte integrante al presente provvedimento e per la durata di </w:t>
      </w:r>
      <w:r>
        <w:rPr>
          <w:sz w:val="24"/>
        </w:rPr>
        <w:t>10</w:t>
      </w:r>
      <w:r w:rsidRPr="0039726F">
        <w:rPr>
          <w:sz w:val="24"/>
        </w:rPr>
        <w:t xml:space="preserve"> (</w:t>
      </w:r>
      <w:r>
        <w:rPr>
          <w:sz w:val="24"/>
        </w:rPr>
        <w:t>DIECI</w:t>
      </w:r>
      <w:r w:rsidRPr="0039726F">
        <w:rPr>
          <w:sz w:val="24"/>
        </w:rPr>
        <w:t>) mesi</w:t>
      </w:r>
      <w:r>
        <w:rPr>
          <w:sz w:val="24"/>
        </w:rPr>
        <w:t xml:space="preserve"> a decorrere dal </w:t>
      </w:r>
      <w:r w:rsidR="0072799D">
        <w:rPr>
          <w:sz w:val="24"/>
        </w:rPr>
        <w:t>01/04/2017 al 31/01/2018</w:t>
      </w:r>
      <w:r w:rsidRPr="0039726F">
        <w:rPr>
          <w:sz w:val="24"/>
        </w:rPr>
        <w:t xml:space="preserve">, alla ditta ARIONI MARIO, ai sensi dell’art. </w:t>
      </w:r>
      <w:r w:rsidR="00DA5118">
        <w:rPr>
          <w:sz w:val="24"/>
        </w:rPr>
        <w:t>36 del D. Lgs 50</w:t>
      </w:r>
      <w:r w:rsidR="00895391">
        <w:rPr>
          <w:sz w:val="24"/>
        </w:rPr>
        <w:t>/2006 e s.m.i</w:t>
      </w:r>
      <w:r w:rsidR="00DC05C4">
        <w:rPr>
          <w:sz w:val="24"/>
        </w:rPr>
        <w:t xml:space="preserve">. - riservandoci a consuntivo di spesare i quantitativi effettivamente sostenuti - </w:t>
      </w:r>
      <w:r w:rsidR="00895391">
        <w:rPr>
          <w:sz w:val="24"/>
        </w:rPr>
        <w:t>per l’importo</w:t>
      </w:r>
      <w:r w:rsidRPr="0039726F">
        <w:rPr>
          <w:sz w:val="24"/>
        </w:rPr>
        <w:t xml:space="preserve"> di </w:t>
      </w:r>
      <w:r w:rsidR="00895391" w:rsidRPr="0039726F">
        <w:rPr>
          <w:sz w:val="24"/>
        </w:rPr>
        <w:t xml:space="preserve">un </w:t>
      </w:r>
      <w:r w:rsidR="00895391">
        <w:rPr>
          <w:sz w:val="24"/>
        </w:rPr>
        <w:t xml:space="preserve">totale complessivo di </w:t>
      </w:r>
      <w:r w:rsidR="00895391" w:rsidRPr="00895391">
        <w:rPr>
          <w:b/>
          <w:sz w:val="24"/>
        </w:rPr>
        <w:t>Euro 553,27</w:t>
      </w:r>
      <w:r w:rsidR="00895391">
        <w:rPr>
          <w:sz w:val="24"/>
        </w:rPr>
        <w:t xml:space="preserve">.= di cui imponibile € 453,50 più IVA 22% € 99,77, così calcolati: </w:t>
      </w:r>
    </w:p>
    <w:p w:rsidR="00895391" w:rsidRDefault="00895391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95391" w:rsidRDefault="00895391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- E</w:t>
      </w:r>
      <w:r w:rsidR="00B80673" w:rsidRPr="0039726F">
        <w:rPr>
          <w:sz w:val="24"/>
        </w:rPr>
        <w:t xml:space="preserve">uro 39,00 mensili da corrispondere a titolo </w:t>
      </w:r>
      <w:r w:rsidR="0072799D">
        <w:rPr>
          <w:sz w:val="24"/>
        </w:rPr>
        <w:t>di canone per un totale di € 390</w:t>
      </w:r>
      <w:r w:rsidR="00B80673" w:rsidRPr="0039726F">
        <w:rPr>
          <w:sz w:val="24"/>
        </w:rPr>
        <w:t>,</w:t>
      </w:r>
      <w:proofErr w:type="gramStart"/>
      <w:r w:rsidR="0072799D">
        <w:rPr>
          <w:sz w:val="24"/>
        </w:rPr>
        <w:t>00</w:t>
      </w:r>
      <w:r>
        <w:rPr>
          <w:sz w:val="24"/>
        </w:rPr>
        <w:t>.</w:t>
      </w:r>
      <w:r w:rsidR="0072799D">
        <w:rPr>
          <w:sz w:val="24"/>
        </w:rPr>
        <w:t>=</w:t>
      </w:r>
      <w:proofErr w:type="gramEnd"/>
      <w:r w:rsidR="0072799D">
        <w:rPr>
          <w:sz w:val="24"/>
        </w:rPr>
        <w:t xml:space="preserve"> oltre IVA 22% per euro 85,80</w:t>
      </w:r>
      <w:r w:rsidR="00B80673" w:rsidRPr="0039726F">
        <w:rPr>
          <w:sz w:val="24"/>
        </w:rPr>
        <w:t xml:space="preserve">.= per un </w:t>
      </w:r>
      <w:r w:rsidR="0072799D">
        <w:rPr>
          <w:sz w:val="24"/>
        </w:rPr>
        <w:t>totale complessivo di euro 475,80</w:t>
      </w:r>
      <w:r>
        <w:rPr>
          <w:sz w:val="24"/>
        </w:rPr>
        <w:t>.=;</w:t>
      </w:r>
    </w:p>
    <w:p w:rsidR="00895391" w:rsidRDefault="00895391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895391" w:rsidRDefault="00895391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- E</w:t>
      </w:r>
      <w:r w:rsidR="00B80673" w:rsidRPr="0039726F">
        <w:rPr>
          <w:sz w:val="24"/>
        </w:rPr>
        <w:t xml:space="preserve">uro 0,007 costo unitario copie </w:t>
      </w:r>
      <w:r w:rsidR="0072799D">
        <w:rPr>
          <w:sz w:val="24"/>
        </w:rPr>
        <w:t xml:space="preserve">bianco e </w:t>
      </w:r>
      <w:r w:rsidR="00B80673" w:rsidRPr="0039726F">
        <w:rPr>
          <w:sz w:val="24"/>
        </w:rPr>
        <w:t>ner</w:t>
      </w:r>
      <w:r w:rsidR="0072799D">
        <w:rPr>
          <w:sz w:val="24"/>
        </w:rPr>
        <w:t>o</w:t>
      </w:r>
      <w:r w:rsidR="00B80673" w:rsidRPr="0039726F">
        <w:rPr>
          <w:sz w:val="24"/>
        </w:rPr>
        <w:t xml:space="preserve"> per tota</w:t>
      </w:r>
      <w:r w:rsidR="00327FDC">
        <w:rPr>
          <w:sz w:val="24"/>
        </w:rPr>
        <w:t>le quantitativo</w:t>
      </w:r>
      <w:r w:rsidR="0072799D">
        <w:rPr>
          <w:sz w:val="24"/>
        </w:rPr>
        <w:t xml:space="preserve"> stimato n° 500 per un totale pari ad € 3,</w:t>
      </w:r>
      <w:proofErr w:type="gramStart"/>
      <w:r w:rsidR="0072799D">
        <w:rPr>
          <w:sz w:val="24"/>
        </w:rPr>
        <w:t>50</w:t>
      </w:r>
      <w:r>
        <w:rPr>
          <w:sz w:val="24"/>
        </w:rPr>
        <w:t>.</w:t>
      </w:r>
      <w:r w:rsidR="0072799D">
        <w:rPr>
          <w:sz w:val="24"/>
        </w:rPr>
        <w:t>=</w:t>
      </w:r>
      <w:proofErr w:type="gramEnd"/>
      <w:r w:rsidR="0072799D">
        <w:rPr>
          <w:sz w:val="24"/>
        </w:rPr>
        <w:t>oltre IVA 22% per euro 0,77</w:t>
      </w:r>
      <w:r>
        <w:rPr>
          <w:sz w:val="24"/>
        </w:rPr>
        <w:t>.</w:t>
      </w:r>
      <w:r w:rsidR="00B80673" w:rsidRPr="0039726F">
        <w:rPr>
          <w:sz w:val="24"/>
        </w:rPr>
        <w:t>= per</w:t>
      </w:r>
      <w:r w:rsidR="0072799D">
        <w:rPr>
          <w:sz w:val="24"/>
        </w:rPr>
        <w:t xml:space="preserve"> un totale complessivo di € 4,27</w:t>
      </w:r>
      <w:r>
        <w:rPr>
          <w:sz w:val="24"/>
        </w:rPr>
        <w:t>.</w:t>
      </w:r>
      <w:r w:rsidR="00B80673" w:rsidRPr="0039726F">
        <w:rPr>
          <w:sz w:val="24"/>
        </w:rPr>
        <w:t>=</w:t>
      </w:r>
      <w:r>
        <w:rPr>
          <w:sz w:val="24"/>
        </w:rPr>
        <w:t>;</w:t>
      </w:r>
    </w:p>
    <w:p w:rsidR="00895391" w:rsidRDefault="00895391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Default="00895391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- E</w:t>
      </w:r>
      <w:r w:rsidR="00B80673" w:rsidRPr="0039726F">
        <w:rPr>
          <w:sz w:val="24"/>
        </w:rPr>
        <w:t>uro 0,06 costo unitario copie a colori per totale quantitativo stimato n° 1000 pari ad € 60,</w:t>
      </w:r>
      <w:proofErr w:type="gramStart"/>
      <w:r w:rsidRPr="0039726F">
        <w:rPr>
          <w:sz w:val="24"/>
        </w:rPr>
        <w:t>00</w:t>
      </w:r>
      <w:r>
        <w:rPr>
          <w:sz w:val="24"/>
        </w:rPr>
        <w:t>.</w:t>
      </w:r>
      <w:r w:rsidRPr="0039726F">
        <w:rPr>
          <w:sz w:val="24"/>
        </w:rPr>
        <w:t>=</w:t>
      </w:r>
      <w:proofErr w:type="gramEnd"/>
      <w:r>
        <w:rPr>
          <w:sz w:val="24"/>
        </w:rPr>
        <w:t xml:space="preserve"> </w:t>
      </w:r>
      <w:r w:rsidR="00B80673" w:rsidRPr="0039726F">
        <w:rPr>
          <w:sz w:val="24"/>
        </w:rPr>
        <w:t>oltre IVA 22% per € 13,20</w:t>
      </w:r>
      <w:r>
        <w:rPr>
          <w:sz w:val="24"/>
        </w:rPr>
        <w:t>.</w:t>
      </w:r>
      <w:r w:rsidR="00B80673" w:rsidRPr="0039726F">
        <w:rPr>
          <w:sz w:val="24"/>
        </w:rPr>
        <w:t>= per un totale di € 73,20</w:t>
      </w:r>
      <w:r>
        <w:rPr>
          <w:sz w:val="24"/>
        </w:rPr>
        <w:t>.=;</w:t>
      </w:r>
    </w:p>
    <w:p w:rsidR="00D96659" w:rsidRPr="0039726F" w:rsidRDefault="00D96659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hanging="1"/>
        <w:jc w:val="both"/>
        <w:textAlignment w:val="baseline"/>
        <w:rPr>
          <w:b/>
          <w:sz w:val="24"/>
        </w:rPr>
      </w:pPr>
      <w:r w:rsidRPr="0039726F">
        <w:rPr>
          <w:sz w:val="24"/>
        </w:rPr>
        <w:tab/>
      </w:r>
      <w:r w:rsidRPr="0039726F">
        <w:rPr>
          <w:b/>
          <w:sz w:val="24"/>
        </w:rPr>
        <w:tab/>
      </w:r>
      <w:r w:rsidRPr="0039726F">
        <w:rPr>
          <w:b/>
          <w:sz w:val="24"/>
        </w:rPr>
        <w:tab/>
      </w:r>
      <w:r w:rsidRPr="0039726F">
        <w:rPr>
          <w:b/>
          <w:sz w:val="24"/>
        </w:rPr>
        <w:tab/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283"/>
        <w:textAlignment w:val="baseline"/>
        <w:rPr>
          <w:b/>
          <w:sz w:val="24"/>
        </w:rPr>
      </w:pPr>
      <w:r w:rsidRPr="0039726F">
        <w:rPr>
          <w:b/>
          <w:sz w:val="24"/>
        </w:rPr>
        <w:tab/>
      </w:r>
      <w:r w:rsidRPr="0039726F">
        <w:rPr>
          <w:b/>
          <w:sz w:val="24"/>
        </w:rPr>
        <w:tab/>
      </w:r>
      <w:r w:rsidRPr="0039726F">
        <w:rPr>
          <w:b/>
          <w:sz w:val="24"/>
        </w:rPr>
        <w:tab/>
      </w:r>
      <w:r w:rsidRPr="0039726F">
        <w:rPr>
          <w:b/>
          <w:sz w:val="24"/>
        </w:rPr>
        <w:tab/>
      </w:r>
      <w:r w:rsidRPr="0039726F">
        <w:rPr>
          <w:b/>
          <w:sz w:val="24"/>
        </w:rPr>
        <w:tab/>
        <w:t xml:space="preserve"> DETERMINA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283"/>
        <w:jc w:val="both"/>
        <w:textAlignment w:val="baseline"/>
        <w:rPr>
          <w:b/>
          <w:sz w:val="24"/>
        </w:rPr>
      </w:pP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283"/>
        <w:jc w:val="both"/>
        <w:textAlignment w:val="baseline"/>
        <w:rPr>
          <w:sz w:val="24"/>
        </w:rPr>
      </w:pP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283"/>
        <w:jc w:val="both"/>
        <w:textAlignment w:val="baseline"/>
        <w:rPr>
          <w:sz w:val="24"/>
        </w:rPr>
      </w:pPr>
      <w:r w:rsidRPr="0039726F">
        <w:rPr>
          <w:sz w:val="24"/>
        </w:rPr>
        <w:t>Per le motivazioni espresse in premessa: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firstLine="283"/>
        <w:jc w:val="both"/>
        <w:textAlignment w:val="baseline"/>
        <w:rPr>
          <w:b/>
          <w:sz w:val="24"/>
        </w:rPr>
      </w:pPr>
    </w:p>
    <w:p w:rsidR="00B80673" w:rsidRPr="0039726F" w:rsidRDefault="00B80673" w:rsidP="00B80673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sz w:val="24"/>
        </w:rPr>
        <w:t xml:space="preserve">           1) di assegnare, ai sensi dell’art. </w:t>
      </w:r>
      <w:r w:rsidR="0072799D">
        <w:rPr>
          <w:sz w:val="24"/>
        </w:rPr>
        <w:t>36 del D. Lgs 50</w:t>
      </w:r>
      <w:r w:rsidRPr="0039726F">
        <w:rPr>
          <w:sz w:val="24"/>
        </w:rPr>
        <w:t>/20</w:t>
      </w:r>
      <w:r w:rsidR="0072799D">
        <w:rPr>
          <w:sz w:val="24"/>
        </w:rPr>
        <w:t>1</w:t>
      </w:r>
      <w:r w:rsidRPr="0039726F">
        <w:rPr>
          <w:sz w:val="24"/>
        </w:rPr>
        <w:t>6 e s.m.i.</w:t>
      </w:r>
      <w:proofErr w:type="gramStart"/>
      <w:r w:rsidRPr="0039726F">
        <w:rPr>
          <w:sz w:val="24"/>
        </w:rPr>
        <w:t>,  alla</w:t>
      </w:r>
      <w:proofErr w:type="gramEnd"/>
      <w:r w:rsidRPr="0039726F">
        <w:rPr>
          <w:sz w:val="24"/>
        </w:rPr>
        <w:t xml:space="preserve"> ditta ARIONI MARIO ditta </w:t>
      </w:r>
      <w:proofErr w:type="spellStart"/>
      <w:r w:rsidRPr="0039726F">
        <w:rPr>
          <w:sz w:val="24"/>
        </w:rPr>
        <w:t>Ind</w:t>
      </w:r>
      <w:proofErr w:type="spellEnd"/>
      <w:r w:rsidRPr="0039726F">
        <w:rPr>
          <w:sz w:val="24"/>
        </w:rPr>
        <w:t>, con sede in Corso Buenos Aires, 20 r – 16129 Genova – P.I. 0</w:t>
      </w:r>
      <w:r>
        <w:rPr>
          <w:sz w:val="24"/>
        </w:rPr>
        <w:t xml:space="preserve">0923770101 cod. benf. 1875, </w:t>
      </w:r>
      <w:r w:rsidRPr="00FA585D">
        <w:rPr>
          <w:sz w:val="24"/>
        </w:rPr>
        <w:t>CIG ZA51897EB1</w:t>
      </w:r>
      <w:r w:rsidRPr="0039726F">
        <w:rPr>
          <w:sz w:val="24"/>
        </w:rPr>
        <w:t xml:space="preserve">, il noleggio di n° 1 macchina stampante denominata Multifunzione A3 a colori SHARP MX2300N (RICONDIZIONATA), per la </w:t>
      </w:r>
      <w:r w:rsidRPr="00070933">
        <w:rPr>
          <w:sz w:val="24"/>
        </w:rPr>
        <w:t>durata</w:t>
      </w:r>
      <w:r>
        <w:rPr>
          <w:sz w:val="24"/>
        </w:rPr>
        <w:t>10</w:t>
      </w:r>
      <w:r w:rsidRPr="0039726F">
        <w:rPr>
          <w:sz w:val="24"/>
        </w:rPr>
        <w:t xml:space="preserve"> (</w:t>
      </w:r>
      <w:r>
        <w:rPr>
          <w:sz w:val="24"/>
        </w:rPr>
        <w:t>DIECI</w:t>
      </w:r>
      <w:r w:rsidRPr="0039726F">
        <w:rPr>
          <w:sz w:val="24"/>
        </w:rPr>
        <w:t>) mesi</w:t>
      </w:r>
      <w:r>
        <w:rPr>
          <w:sz w:val="24"/>
        </w:rPr>
        <w:t xml:space="preserve"> a decorrere dal </w:t>
      </w:r>
      <w:proofErr w:type="spellStart"/>
      <w:r w:rsidR="000830A9">
        <w:rPr>
          <w:sz w:val="24"/>
        </w:rPr>
        <w:t>dal</w:t>
      </w:r>
      <w:proofErr w:type="spellEnd"/>
      <w:r w:rsidR="000830A9">
        <w:rPr>
          <w:sz w:val="24"/>
        </w:rPr>
        <w:t xml:space="preserve"> 01/04/2017 al 31/01/2018</w:t>
      </w:r>
      <w:r w:rsidRPr="00070933">
        <w:rPr>
          <w:sz w:val="24"/>
        </w:rPr>
        <w:t>,</w:t>
      </w:r>
      <w:r w:rsidRPr="0039726F">
        <w:rPr>
          <w:sz w:val="24"/>
        </w:rPr>
        <w:t xml:space="preserve"> da installare presso la sede del Municipio Bassa Val Bisagno, come da preventivo alleg</w:t>
      </w:r>
      <w:r w:rsidR="000830A9">
        <w:rPr>
          <w:sz w:val="24"/>
        </w:rPr>
        <w:t>ato al presente provvedimento, per l’importo, di euro 453,5</w:t>
      </w:r>
      <w:r w:rsidRPr="0039726F">
        <w:rPr>
          <w:sz w:val="24"/>
        </w:rPr>
        <w:t>0</w:t>
      </w:r>
      <w:r w:rsidR="000830A9">
        <w:rPr>
          <w:sz w:val="24"/>
        </w:rPr>
        <w:t xml:space="preserve"> = oltre IVA 22% per </w:t>
      </w:r>
      <w:proofErr w:type="gramStart"/>
      <w:r w:rsidR="000830A9">
        <w:rPr>
          <w:sz w:val="24"/>
        </w:rPr>
        <w:t>euro  99</w:t>
      </w:r>
      <w:proofErr w:type="gramEnd"/>
      <w:r w:rsidR="000830A9">
        <w:rPr>
          <w:sz w:val="24"/>
        </w:rPr>
        <w:t>,77</w:t>
      </w:r>
      <w:r w:rsidRPr="0039726F">
        <w:rPr>
          <w:sz w:val="24"/>
        </w:rPr>
        <w:t>, per un t</w:t>
      </w:r>
      <w:r w:rsidR="000830A9">
        <w:rPr>
          <w:sz w:val="24"/>
        </w:rPr>
        <w:t>otale complessivo di euro 553,27</w:t>
      </w:r>
      <w:r w:rsidRPr="0039726F">
        <w:rPr>
          <w:sz w:val="24"/>
        </w:rPr>
        <w:t xml:space="preserve">.=; 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Pr="0039726F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sz w:val="24"/>
        </w:rPr>
        <w:tab/>
      </w:r>
      <w:r w:rsidRPr="0039726F">
        <w:rPr>
          <w:sz w:val="24"/>
        </w:rPr>
        <w:tab/>
        <w:t xml:space="preserve"> 2)  di mandare a prelevare l’importo complessivo di </w:t>
      </w:r>
      <w:r w:rsidR="000830A9">
        <w:rPr>
          <w:b/>
          <w:sz w:val="24"/>
        </w:rPr>
        <w:t>euro 553,</w:t>
      </w:r>
      <w:proofErr w:type="gramStart"/>
      <w:r w:rsidR="000830A9">
        <w:rPr>
          <w:b/>
          <w:sz w:val="24"/>
        </w:rPr>
        <w:t>27</w:t>
      </w:r>
      <w:r w:rsidRPr="0039726F">
        <w:rPr>
          <w:sz w:val="24"/>
        </w:rPr>
        <w:t xml:space="preserve"> .</w:t>
      </w:r>
      <w:proofErr w:type="gramEnd"/>
      <w:r w:rsidRPr="0039726F">
        <w:rPr>
          <w:sz w:val="24"/>
        </w:rPr>
        <w:t>=  al capitolo</w:t>
      </w:r>
      <w:r>
        <w:rPr>
          <w:sz w:val="24"/>
        </w:rPr>
        <w:t xml:space="preserve"> che verrà iscritto a Bilancio 201</w:t>
      </w:r>
      <w:r w:rsidR="000830A9">
        <w:rPr>
          <w:sz w:val="24"/>
        </w:rPr>
        <w:t>7</w:t>
      </w:r>
      <w:r>
        <w:rPr>
          <w:sz w:val="24"/>
        </w:rPr>
        <w:t xml:space="preserve"> in corrispondenza dell’attuale Cap.</w:t>
      </w:r>
      <w:r w:rsidRPr="0039726F">
        <w:rPr>
          <w:sz w:val="24"/>
        </w:rPr>
        <w:t xml:space="preserve">  </w:t>
      </w:r>
      <w:proofErr w:type="gramStart"/>
      <w:r w:rsidRPr="0039726F">
        <w:rPr>
          <w:sz w:val="24"/>
        </w:rPr>
        <w:t>5821  c.d.c.</w:t>
      </w:r>
      <w:proofErr w:type="gramEnd"/>
      <w:r w:rsidRPr="0039726F">
        <w:rPr>
          <w:sz w:val="24"/>
        </w:rPr>
        <w:t xml:space="preserve"> 293.6.29 “Municipio Bassa Val Bisagno – acquisizione di servizi”</w:t>
      </w:r>
      <w:r>
        <w:rPr>
          <w:sz w:val="24"/>
        </w:rPr>
        <w:t xml:space="preserve">  </w:t>
      </w:r>
      <w:r w:rsidRPr="0039726F">
        <w:rPr>
          <w:sz w:val="24"/>
        </w:rPr>
        <w:t xml:space="preserve"> </w:t>
      </w:r>
      <w:r w:rsidR="000830A9" w:rsidRPr="000830A9">
        <w:rPr>
          <w:b/>
          <w:sz w:val="24"/>
        </w:rPr>
        <w:t>(</w:t>
      </w:r>
      <w:r w:rsidRPr="000830A9">
        <w:rPr>
          <w:b/>
          <w:sz w:val="24"/>
        </w:rPr>
        <w:t>I</w:t>
      </w:r>
      <w:r w:rsidRPr="000A77A1">
        <w:rPr>
          <w:b/>
          <w:sz w:val="24"/>
        </w:rPr>
        <w:t>MP.</w:t>
      </w:r>
      <w:r w:rsidR="000830A9">
        <w:rPr>
          <w:b/>
          <w:sz w:val="24"/>
        </w:rPr>
        <w:t xml:space="preserve"> </w:t>
      </w:r>
      <w:r w:rsidRPr="000A77A1">
        <w:rPr>
          <w:b/>
          <w:sz w:val="24"/>
        </w:rPr>
        <w:t>201</w:t>
      </w:r>
      <w:r w:rsidR="000830A9">
        <w:rPr>
          <w:b/>
          <w:sz w:val="24"/>
        </w:rPr>
        <w:t>7/     )</w:t>
      </w:r>
      <w:r>
        <w:rPr>
          <w:b/>
          <w:sz w:val="24"/>
        </w:rPr>
        <w:t xml:space="preserve">  </w:t>
      </w:r>
      <w:r w:rsidRPr="0039726F">
        <w:rPr>
          <w:sz w:val="24"/>
        </w:rPr>
        <w:t xml:space="preserve">  p.d.c. 1.3.2.99.999</w:t>
      </w:r>
      <w:r>
        <w:rPr>
          <w:sz w:val="24"/>
        </w:rPr>
        <w:t xml:space="preserve"> altri servizi diversi </w:t>
      </w:r>
      <w:proofErr w:type="spellStart"/>
      <w:r>
        <w:rPr>
          <w:sz w:val="24"/>
        </w:rPr>
        <w:t>n.a.c</w:t>
      </w:r>
      <w:proofErr w:type="spellEnd"/>
      <w:r>
        <w:rPr>
          <w:sz w:val="24"/>
        </w:rPr>
        <w:t>.</w:t>
      </w:r>
      <w:r w:rsidR="000830A9">
        <w:rPr>
          <w:sz w:val="24"/>
        </w:rPr>
        <w:t>;</w:t>
      </w:r>
    </w:p>
    <w:p w:rsidR="00B80673" w:rsidRPr="0039726F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bCs/>
          <w:sz w:val="24"/>
        </w:rPr>
        <w:lastRenderedPageBreak/>
        <w:tab/>
        <w:t xml:space="preserve"> 3</w:t>
      </w:r>
      <w:r w:rsidRPr="0039726F">
        <w:rPr>
          <w:sz w:val="24"/>
        </w:rPr>
        <w:t>)  di stabilire che i</w:t>
      </w:r>
      <w:r w:rsidR="00895391">
        <w:rPr>
          <w:sz w:val="24"/>
        </w:rPr>
        <w:t xml:space="preserve">l Municipio Bassa Val Bisagno, </w:t>
      </w:r>
      <w:proofErr w:type="gramStart"/>
      <w:r w:rsidRPr="0039726F">
        <w:rPr>
          <w:sz w:val="24"/>
        </w:rPr>
        <w:t>provveda  alla</w:t>
      </w:r>
      <w:proofErr w:type="gramEnd"/>
      <w:r w:rsidRPr="0039726F">
        <w:rPr>
          <w:sz w:val="24"/>
        </w:rPr>
        <w:t xml:space="preserve"> diretta liquidazione della spesa mediante emissione di mandato di pagamento Mod. M1/Rag., nei limiti dell’importo sopra indicato;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Pr="00D96659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sz w:val="24"/>
        </w:rPr>
        <w:tab/>
        <w:t xml:space="preserve"> 4) </w:t>
      </w:r>
      <w:r w:rsidRPr="00D96659">
        <w:rPr>
          <w:sz w:val="24"/>
        </w:rPr>
        <w:t>di dare atto che l’impegno è stato assunto ai sensi dell’art. 183 comma 1</w:t>
      </w:r>
      <w:r w:rsidR="00D15C39" w:rsidRPr="00D96659">
        <w:rPr>
          <w:sz w:val="24"/>
        </w:rPr>
        <w:t xml:space="preserve"> del d.lgs. 267/2000</w:t>
      </w:r>
      <w:r w:rsidRPr="00D96659">
        <w:rPr>
          <w:sz w:val="24"/>
        </w:rPr>
        <w:t>;</w:t>
      </w:r>
    </w:p>
    <w:p w:rsidR="00895391" w:rsidRPr="0039726F" w:rsidRDefault="00895391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sz w:val="24"/>
        </w:rPr>
        <w:tab/>
      </w:r>
      <w:r w:rsidRPr="0039726F">
        <w:rPr>
          <w:sz w:val="24"/>
        </w:rPr>
        <w:tab/>
        <w:t xml:space="preserve"> 5) di dare atto che il presente provvedimento è stato redatto nel rispetto della normativa sulla tutela dei dati personali;</w:t>
      </w:r>
    </w:p>
    <w:p w:rsidR="00B80673" w:rsidRPr="0039726F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Pr="0039726F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sz w:val="24"/>
        </w:rPr>
        <w:tab/>
      </w:r>
      <w:r w:rsidRPr="0039726F">
        <w:rPr>
          <w:sz w:val="24"/>
        </w:rPr>
        <w:tab/>
        <w:t xml:space="preserve"> 6) di dare atto che la spesa di cui al presente provvedimento non rientra nei limiti di cui all’art. 6 della Legge 122/2010;</w:t>
      </w:r>
    </w:p>
    <w:p w:rsidR="00B80673" w:rsidRPr="0039726F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80673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4"/>
        </w:rPr>
      </w:pPr>
      <w:r w:rsidRPr="0039726F">
        <w:rPr>
          <w:sz w:val="24"/>
        </w:rPr>
        <w:tab/>
      </w:r>
      <w:r w:rsidRPr="0039726F">
        <w:rPr>
          <w:sz w:val="24"/>
        </w:rPr>
        <w:tab/>
      </w:r>
      <w:r w:rsidRPr="00D96659">
        <w:rPr>
          <w:sz w:val="24"/>
        </w:rPr>
        <w:t>7) di dare atto che l’utilizzo di CONSIP/MEPA, non risulta adeguato e possibile per la specificità della fornitura;</w:t>
      </w:r>
    </w:p>
    <w:p w:rsidR="00B35D89" w:rsidRDefault="00B35D89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4"/>
        </w:rPr>
      </w:pPr>
    </w:p>
    <w:p w:rsidR="00B35D89" w:rsidRPr="00B35D89" w:rsidRDefault="00B35D89" w:rsidP="00B35D89">
      <w:pPr>
        <w:pStyle w:val="Paragrafoelenco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4"/>
        </w:rPr>
      </w:pPr>
      <w:r>
        <w:rPr>
          <w:sz w:val="24"/>
        </w:rPr>
        <w:t>8) di dare atto dell’insussistenza di situazioni di conflitto di interessi, in attuazione dell’art. 6 bis della Legge 241/1990 e s.m.i. nonché, in caso di procedure di gara, ai sensi dell’art. 42 del D. Lgs. 50/2016;</w:t>
      </w:r>
    </w:p>
    <w:p w:rsidR="00B80673" w:rsidRDefault="00B80673" w:rsidP="00B80673">
      <w:pPr>
        <w:tabs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35D89" w:rsidRDefault="00B35D89" w:rsidP="00B35D89">
      <w:pPr>
        <w:tabs>
          <w:tab w:val="left" w:pos="142"/>
          <w:tab w:val="left" w:pos="709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9</w:t>
      </w:r>
      <w:r w:rsidR="00B80673">
        <w:rPr>
          <w:sz w:val="24"/>
        </w:rPr>
        <w:t xml:space="preserve">) </w:t>
      </w:r>
      <w:r w:rsidR="00B80673" w:rsidRPr="005F1E75">
        <w:rPr>
          <w:sz w:val="24"/>
        </w:rPr>
        <w:t>di dare atto che l’impegno è stato assunto</w:t>
      </w:r>
      <w:r w:rsidR="00B80673">
        <w:rPr>
          <w:sz w:val="24"/>
        </w:rPr>
        <w:t xml:space="preserve"> nei limiti </w:t>
      </w:r>
      <w:r w:rsidRPr="005F1E75">
        <w:rPr>
          <w:sz w:val="24"/>
        </w:rPr>
        <w:t>all’arco temporale di operatività dell’esercizio provvisorio</w:t>
      </w:r>
      <w:r>
        <w:rPr>
          <w:sz w:val="24"/>
        </w:rPr>
        <w:t xml:space="preserve">, </w:t>
      </w:r>
      <w:r w:rsidRPr="0039726F">
        <w:rPr>
          <w:sz w:val="24"/>
        </w:rPr>
        <w:t>con il quale è stato differito</w:t>
      </w:r>
      <w:r>
        <w:rPr>
          <w:sz w:val="24"/>
        </w:rPr>
        <w:t xml:space="preserve"> tramite</w:t>
      </w:r>
      <w:r w:rsidRPr="0039726F">
        <w:rPr>
          <w:sz w:val="24"/>
        </w:rPr>
        <w:t xml:space="preserve"> il Decreto </w:t>
      </w:r>
      <w:r>
        <w:rPr>
          <w:sz w:val="24"/>
        </w:rPr>
        <w:t xml:space="preserve">Legge 244 del 30/12/2016 art. 5 comma 11, </w:t>
      </w:r>
      <w:r w:rsidRPr="0039726F">
        <w:rPr>
          <w:sz w:val="24"/>
        </w:rPr>
        <w:t>al 3</w:t>
      </w:r>
      <w:r>
        <w:rPr>
          <w:sz w:val="24"/>
        </w:rPr>
        <w:t>1</w:t>
      </w:r>
      <w:r w:rsidRPr="0039726F">
        <w:rPr>
          <w:sz w:val="24"/>
        </w:rPr>
        <w:t>/0</w:t>
      </w:r>
      <w:r>
        <w:rPr>
          <w:sz w:val="24"/>
        </w:rPr>
        <w:t>3</w:t>
      </w:r>
      <w:r w:rsidRPr="0039726F">
        <w:rPr>
          <w:sz w:val="24"/>
        </w:rPr>
        <w:t>/201</w:t>
      </w:r>
      <w:r>
        <w:rPr>
          <w:sz w:val="24"/>
        </w:rPr>
        <w:t>7</w:t>
      </w:r>
      <w:r w:rsidRPr="0039726F">
        <w:rPr>
          <w:sz w:val="24"/>
        </w:rPr>
        <w:t xml:space="preserve"> il termine per l’approvazione dei documenti previsionali per l’esercizio 201</w:t>
      </w:r>
      <w:r>
        <w:rPr>
          <w:sz w:val="24"/>
        </w:rPr>
        <w:t>7</w:t>
      </w:r>
      <w:r w:rsidRPr="0039726F">
        <w:rPr>
          <w:sz w:val="24"/>
        </w:rPr>
        <w:t xml:space="preserve"> e autorizzato automaticamente l’esercizio provviso</w:t>
      </w:r>
      <w:r>
        <w:rPr>
          <w:sz w:val="24"/>
        </w:rPr>
        <w:t>rio.</w:t>
      </w:r>
    </w:p>
    <w:p w:rsidR="00B80673" w:rsidRPr="0039726F" w:rsidRDefault="00B80673" w:rsidP="00B35D89">
      <w:pPr>
        <w:tabs>
          <w:tab w:val="left" w:pos="14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 w:rsidRPr="0039726F">
        <w:rPr>
          <w:sz w:val="24"/>
        </w:rPr>
        <w:tab/>
      </w:r>
      <w:r w:rsidRPr="0039726F">
        <w:rPr>
          <w:sz w:val="24"/>
        </w:rPr>
        <w:tab/>
        <w:t xml:space="preserve">   </w:t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9726F">
        <w:rPr>
          <w:sz w:val="24"/>
        </w:rPr>
        <w:tab/>
      </w:r>
      <w:r w:rsidRPr="0039726F">
        <w:rPr>
          <w:sz w:val="24"/>
        </w:rPr>
        <w:tab/>
      </w:r>
      <w:r w:rsidRPr="0039726F">
        <w:rPr>
          <w:sz w:val="24"/>
        </w:rPr>
        <w:tab/>
      </w:r>
      <w:r w:rsidRPr="0039726F">
        <w:rPr>
          <w:sz w:val="24"/>
        </w:rPr>
        <w:tab/>
      </w:r>
      <w:r w:rsidRPr="0039726F">
        <w:rPr>
          <w:sz w:val="24"/>
        </w:rPr>
        <w:tab/>
      </w:r>
    </w:p>
    <w:p w:rsidR="00B80673" w:rsidRPr="0039726F" w:rsidRDefault="00B80673" w:rsidP="00B80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hanging="1"/>
        <w:jc w:val="right"/>
        <w:textAlignment w:val="baseline"/>
        <w:rPr>
          <w:sz w:val="24"/>
        </w:rPr>
      </w:pPr>
    </w:p>
    <w:p w:rsidR="00B80673" w:rsidRDefault="00B80673" w:rsidP="00B80673">
      <w:pPr>
        <w:pStyle w:val="Corpotesto"/>
        <w:tabs>
          <w:tab w:val="left" w:pos="1134"/>
        </w:tabs>
        <w:suppressAutoHyphens/>
        <w:jc w:val="center"/>
      </w:pPr>
      <w:r>
        <w:t xml:space="preserve">                                                                                            </w:t>
      </w:r>
      <w:r w:rsidRPr="0039726F">
        <w:t>I</w:t>
      </w:r>
      <w:r>
        <w:t xml:space="preserve">l Segretario Generale del Municipio    </w:t>
      </w:r>
      <w:r w:rsidRPr="0039726F">
        <w:tab/>
      </w:r>
      <w:r w:rsidRPr="0039726F">
        <w:tab/>
      </w:r>
      <w:r w:rsidRPr="0039726F">
        <w:tab/>
      </w:r>
      <w:r w:rsidRPr="0039726F">
        <w:tab/>
        <w:t xml:space="preserve">         </w:t>
      </w:r>
      <w:r w:rsidRPr="0039726F">
        <w:tab/>
        <w:t xml:space="preserve"> </w:t>
      </w:r>
      <w:r>
        <w:t xml:space="preserve">                                 </w:t>
      </w:r>
      <w:proofErr w:type="gramStart"/>
      <w:r>
        <w:t xml:space="preserve">   </w:t>
      </w:r>
      <w:r w:rsidRPr="0039726F">
        <w:t>(</w:t>
      </w:r>
      <w:proofErr w:type="gramEnd"/>
      <w:r w:rsidRPr="0039726F">
        <w:t>Dott.</w:t>
      </w:r>
      <w:r>
        <w:t>ssa Monica Bocchiardo</w:t>
      </w:r>
      <w:r w:rsidRPr="0039726F">
        <w:t xml:space="preserve">)    </w:t>
      </w:r>
    </w:p>
    <w:p w:rsidR="00B80673" w:rsidRDefault="00B80673" w:rsidP="00B80673">
      <w:pPr>
        <w:pStyle w:val="Corpotesto"/>
        <w:tabs>
          <w:tab w:val="left" w:pos="1134"/>
        </w:tabs>
        <w:suppressAutoHyphens/>
      </w:pPr>
    </w:p>
    <w:p w:rsidR="00B80673" w:rsidRDefault="00B80673" w:rsidP="00B80673">
      <w:pPr>
        <w:pStyle w:val="Corpotesto"/>
        <w:tabs>
          <w:tab w:val="left" w:pos="1134"/>
        </w:tabs>
        <w:suppressAutoHyphens/>
      </w:pPr>
    </w:p>
    <w:p w:rsidR="00B80673" w:rsidRDefault="00B80673" w:rsidP="00B80673">
      <w:pPr>
        <w:pStyle w:val="Corpotesto"/>
        <w:tabs>
          <w:tab w:val="left" w:pos="1134"/>
        </w:tabs>
        <w:suppressAutoHyphens/>
      </w:pPr>
    </w:p>
    <w:p w:rsidR="00B80673" w:rsidRDefault="00B80673" w:rsidP="00B80673">
      <w:pPr>
        <w:pStyle w:val="Corpotesto"/>
        <w:tabs>
          <w:tab w:val="left" w:pos="1134"/>
        </w:tabs>
        <w:suppressAutoHyphens/>
      </w:pPr>
    </w:p>
    <w:p w:rsidR="00B80673" w:rsidRDefault="00B80673" w:rsidP="00B80673">
      <w:pPr>
        <w:pStyle w:val="Corpotesto"/>
        <w:tabs>
          <w:tab w:val="left" w:pos="1134"/>
        </w:tabs>
        <w:suppressAutoHyphens/>
      </w:pPr>
    </w:p>
    <w:p w:rsidR="00B80673" w:rsidRDefault="00B80673" w:rsidP="00B80673">
      <w:pPr>
        <w:pStyle w:val="Corpotesto"/>
        <w:tabs>
          <w:tab w:val="left" w:pos="1134"/>
        </w:tabs>
        <w:suppressAutoHyphens/>
      </w:pPr>
    </w:p>
    <w:p w:rsidR="00B80673" w:rsidRDefault="00B80673" w:rsidP="00B80673">
      <w:pPr>
        <w:pStyle w:val="Corpotesto"/>
        <w:tabs>
          <w:tab w:val="left" w:pos="1134"/>
        </w:tabs>
        <w:suppressAutoHyphens/>
        <w:rPr>
          <w:rFonts w:ascii="Arial" w:hAnsi="Arial"/>
        </w:rPr>
      </w:pPr>
    </w:p>
    <w:p w:rsidR="00B80673" w:rsidRDefault="00B80673" w:rsidP="00B80673">
      <w:pPr>
        <w:pStyle w:val="Corpotesto"/>
        <w:tabs>
          <w:tab w:val="left" w:pos="1134"/>
        </w:tabs>
        <w:suppressAutoHyphens/>
        <w:rPr>
          <w:rFonts w:ascii="Arial" w:hAnsi="Arial"/>
        </w:rPr>
      </w:pPr>
    </w:p>
    <w:p w:rsidR="00B80673" w:rsidRDefault="00B80673" w:rsidP="00B80673">
      <w:pPr>
        <w:pStyle w:val="Corpotesto"/>
        <w:tabs>
          <w:tab w:val="left" w:pos="1134"/>
        </w:tabs>
        <w:suppressAutoHyphens/>
      </w:pPr>
    </w:p>
    <w:p w:rsidR="00F43BE8" w:rsidRDefault="00F43BE8"/>
    <w:sectPr w:rsidR="00F43BE8" w:rsidSect="009101CB">
      <w:footerReference w:type="even" r:id="rId8"/>
      <w:footerReference w:type="default" r:id="rId9"/>
      <w:pgSz w:w="11907" w:h="16838" w:code="9"/>
      <w:pgMar w:top="1418" w:right="1134" w:bottom="1560" w:left="1134" w:header="79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35" w:rsidRDefault="00FC756D">
      <w:r>
        <w:separator/>
      </w:r>
    </w:p>
  </w:endnote>
  <w:endnote w:type="continuationSeparator" w:id="0">
    <w:p w:rsidR="00030E35" w:rsidRDefault="00FC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863" w:rsidRDefault="006B7A6B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0863" w:rsidRDefault="00F562B5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89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8"/>
    </w:tblGrid>
    <w:tr w:rsidR="009A0863">
      <w:trPr>
        <w:cantSplit/>
        <w:trHeight w:val="575"/>
      </w:trPr>
      <w:tc>
        <w:tcPr>
          <w:tcW w:w="5598" w:type="dxa"/>
        </w:tcPr>
        <w:p w:rsidR="009A0863" w:rsidRDefault="006B7A6B">
          <w:pPr>
            <w:pStyle w:val="Testopredefinito"/>
            <w:suppressAutoHyphens/>
            <w:jc w:val="center"/>
            <w:rPr>
              <w:bCs/>
            </w:rPr>
          </w:pPr>
          <w:r>
            <w:rPr>
              <w:bCs/>
            </w:rPr>
            <w:t>Sottoscritto digitalmente dal Dirigente Responsabile</w:t>
          </w:r>
        </w:p>
      </w:tc>
    </w:tr>
  </w:tbl>
  <w:p w:rsidR="009A0863" w:rsidRDefault="00F562B5">
    <w:pPr>
      <w:pStyle w:val="Pidipagina"/>
      <w:suppressAutoHyphens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35" w:rsidRDefault="00FC756D">
      <w:r>
        <w:separator/>
      </w:r>
    </w:p>
  </w:footnote>
  <w:footnote w:type="continuationSeparator" w:id="0">
    <w:p w:rsidR="00030E35" w:rsidRDefault="00FC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4F2"/>
    <w:multiLevelType w:val="hybridMultilevel"/>
    <w:tmpl w:val="75026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1B93"/>
    <w:multiLevelType w:val="hybridMultilevel"/>
    <w:tmpl w:val="2FE2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21070"/>
    <w:multiLevelType w:val="hybridMultilevel"/>
    <w:tmpl w:val="BC3CF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B3"/>
    <w:rsid w:val="00023023"/>
    <w:rsid w:val="00030E35"/>
    <w:rsid w:val="000830A9"/>
    <w:rsid w:val="001016F7"/>
    <w:rsid w:val="00327FDC"/>
    <w:rsid w:val="00661ED6"/>
    <w:rsid w:val="006B7A6B"/>
    <w:rsid w:val="0070334D"/>
    <w:rsid w:val="0072799D"/>
    <w:rsid w:val="00791F35"/>
    <w:rsid w:val="007F0DD2"/>
    <w:rsid w:val="00895391"/>
    <w:rsid w:val="009101CB"/>
    <w:rsid w:val="00A52F3D"/>
    <w:rsid w:val="00A806B3"/>
    <w:rsid w:val="00B35D89"/>
    <w:rsid w:val="00B80673"/>
    <w:rsid w:val="00D15C39"/>
    <w:rsid w:val="00D96659"/>
    <w:rsid w:val="00DA5118"/>
    <w:rsid w:val="00DC05C4"/>
    <w:rsid w:val="00E56635"/>
    <w:rsid w:val="00F43BE8"/>
    <w:rsid w:val="00F562B5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6C5B-8742-4CF4-A111-DC3F3BF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B80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806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8067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8067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B80673"/>
    <w:rPr>
      <w:sz w:val="24"/>
    </w:rPr>
  </w:style>
  <w:style w:type="character" w:styleId="Numeropagina">
    <w:name w:val="page number"/>
    <w:basedOn w:val="Carpredefinitoparagrafo"/>
    <w:semiHidden/>
    <w:rsid w:val="00B80673"/>
  </w:style>
  <w:style w:type="paragraph" w:styleId="Paragrafoelenco">
    <w:name w:val="List Paragraph"/>
    <w:basedOn w:val="Normale"/>
    <w:uiPriority w:val="34"/>
    <w:qFormat/>
    <w:rsid w:val="0066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Laura</dc:creator>
  <cp:keywords/>
  <dc:description/>
  <cp:lastModifiedBy>Botta Laura</cp:lastModifiedBy>
  <cp:revision>11</cp:revision>
  <dcterms:created xsi:type="dcterms:W3CDTF">2017-03-13T12:56:00Z</dcterms:created>
  <dcterms:modified xsi:type="dcterms:W3CDTF">2017-03-20T11:22:00Z</dcterms:modified>
</cp:coreProperties>
</file>