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CE" w:rsidRDefault="009D04CE">
      <w:pPr>
        <w:jc w:val="both"/>
        <w:rPr>
          <w:rFonts w:ascii="Times New Roman" w:hAnsi="Times New Roman" w:cs="Times New Roman"/>
          <w:b/>
          <w:bCs/>
          <w:sz w:val="24"/>
          <w:szCs w:val="24"/>
        </w:rPr>
      </w:pPr>
    </w:p>
    <w:p w:rsidR="009D04CE" w:rsidRDefault="009D04CE">
      <w:pPr>
        <w:jc w:val="both"/>
        <w:rPr>
          <w:rFonts w:ascii="Times New Roman" w:hAnsi="Times New Roman" w:cs="Times New Roman"/>
          <w:b/>
          <w:bCs/>
          <w:sz w:val="24"/>
          <w:szCs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stemma_comune" style="position:absolute;left:0;text-align:left;margin-left:252.3pt;margin-top:25.5pt;width:87.85pt;height:60.1pt;z-index:251658240;visibility:visible;mso-position-horizontal-relative:page;mso-position-vertical-relative:page" o:allowincell="f">
            <v:imagedata r:id="rId7" o:title=""/>
            <w10:wrap type="topAndBottom" anchorx="page" anchory="page"/>
          </v:shape>
        </w:pict>
      </w:r>
      <w:r>
        <w:rPr>
          <w:rFonts w:ascii="Times New Roman" w:hAnsi="Times New Roman" w:cs="Times New Roman"/>
          <w:b/>
          <w:bCs/>
          <w:sz w:val="24"/>
          <w:szCs w:val="24"/>
        </w:rPr>
        <w:t>QUESITO N. 1</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Avremmo necessità di avere conferma che è sufficiente consegnare la carta del servizio della struttura in cui sono specificati i punti del progetto di gestione ( allegando la scheda di sintesi in cui vengono esplicitate le informazioni non presenti nella carta dei servizi)  o se è necessario allegare anche il progetto stesso.</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Ai sensi di quanto disposto dall’art 4 del Disciplinare per l’accreditamento di Comunità Educative di Accoglienza Residenziale per minori (CEA) e dall’art. 3 disciplinare per accreditamento di Comunità Educative Territoriali per minori (CET) e di  Comunità Educative a Ciclo Diurno (CED), tra la documentazione da allegare all’ allegato 1 “ Modello di Domanda”, vi è sia la Carta dei Servizi, sia il Progetto di gestione (</w:t>
      </w:r>
      <w:r>
        <w:rPr>
          <w:rFonts w:ascii="Times New Roman" w:hAnsi="Times New Roman" w:cs="Times New Roman"/>
          <w:i/>
          <w:iCs/>
          <w:sz w:val="24"/>
          <w:szCs w:val="24"/>
        </w:rPr>
        <w:t>qualora tutti gli elementi del progetto di gestione non siano ricompresi nella Carta dei servizi</w:t>
      </w:r>
      <w:r>
        <w:rPr>
          <w:rFonts w:ascii="Times New Roman" w:hAnsi="Times New Roman" w:cs="Times New Roman"/>
          <w:sz w:val="24"/>
          <w:szCs w:val="24"/>
        </w:rPr>
        <w:t>) sia la scheda di sintesi (allegato 3).</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2</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Essendo le procedure di accoglienza e dimissione già esplicitate nella carta dei servizi/progetto di gestione, devono comunque essere estrapolate in una scheda di sintesi , o la scheda di sintesi deve riferirsi solo ai dati relativi ingressi ed uscite?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2</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Nella scheda di sintesi devono essere esplicitate gli elementi aggiuntivi in linea con la normativa che integrano quanto regolamentato nel disciplinare di accreditamento.</w:t>
      </w:r>
    </w:p>
    <w:p w:rsidR="009D04CE" w:rsidRDefault="009D04CE">
      <w:pPr>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QUESITO N. 3</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La CEA non ha mai ricevuto alcuna indicazione, dal 2011 ad oggi, circa l’utilizzo della metodologia di osservazione del progetto P.I.P.P.I , indicata come preferibile nel bando, ci si chiede quale peso avrà nella valutazione in fase di accreditamento l’utilizzo di strumenti di osservazione diversi.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3</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La metodologia adottata non inciderà ai fini dell’ accreditamento.</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4</w:t>
      </w:r>
    </w:p>
    <w:p w:rsidR="009D04CE" w:rsidRDefault="009D04CE">
      <w:pPr>
        <w:jc w:val="both"/>
        <w:rPr>
          <w:rFonts w:ascii="Times New Roman" w:hAnsi="Times New Roman" w:cs="Times New Roman"/>
          <w:b/>
          <w:bCs/>
          <w:sz w:val="24"/>
          <w:szCs w:val="24"/>
        </w:rPr>
      </w:pPr>
      <w:r>
        <w:rPr>
          <w:rFonts w:ascii="Times New Roman" w:hAnsi="Times New Roman" w:cs="Times New Roman"/>
          <w:sz w:val="24"/>
          <w:szCs w:val="24"/>
        </w:rPr>
        <w:t>Dobbiamo inviare lo schema generico (scheda vuota) di un PEI o il PEI dettagliato di un minore?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4</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Non deve essere inviato alcuno schema Nell’allegato 4) “Scheda di sintesi da allegare alla Carta dei Servizi”, è stato eliminato il riferimento a: “schema di un progetto educativo individuale - PEI e relativa scheda di osservazione, piano delle attività ludico-ricreative e sportive, vacanze e/o attività estive e invernali”.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5</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 xml:space="preserve">Invio elettronico della carta dei servizi e del progetto di gestione: deve avere la firma elettronica del legale rappresentante? </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5</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Si.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6</w:t>
      </w:r>
    </w:p>
    <w:p w:rsidR="009D04CE" w:rsidRDefault="009D04CE">
      <w:pPr>
        <w:jc w:val="both"/>
        <w:rPr>
          <w:rFonts w:ascii="Times New Roman" w:hAnsi="Times New Roman" w:cs="Times New Roman"/>
          <w:b/>
          <w:bCs/>
          <w:sz w:val="24"/>
          <w:szCs w:val="24"/>
        </w:rPr>
      </w:pPr>
      <w:r>
        <w:rPr>
          <w:rFonts w:ascii="Times New Roman" w:hAnsi="Times New Roman" w:cs="Times New Roman"/>
          <w:sz w:val="24"/>
          <w:szCs w:val="24"/>
        </w:rPr>
        <w:t>Lo schema del PEI e la relativa scheda di osservazione vanno allegati in bianco ove prender atto di come sono articolati i documenti in uso o dobbiamo allegare un pei e una relativa osservazione “a campione”  effettivi e relativi ad un minore ospitato?</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6</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Non deve essere inviato alcuno schema, nell’allegato 4) “Scheda di sintesi da allegare alla Carta dei Servizi”, è stato eliminato il riferimento a: “schema di un progetto educativo individuale - PEI e relativa scheda di osservazione, piano delle attività ludico-ricreative e sportive, vacanze e/o attività estive e invernali”.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7</w:t>
      </w:r>
    </w:p>
    <w:p w:rsidR="009D04CE" w:rsidRDefault="009D04CE">
      <w:pPr>
        <w:jc w:val="both"/>
        <w:rPr>
          <w:rFonts w:ascii="Times New Roman" w:hAnsi="Times New Roman" w:cs="Times New Roman"/>
          <w:b/>
          <w:bCs/>
          <w:sz w:val="24"/>
          <w:szCs w:val="24"/>
        </w:rPr>
      </w:pPr>
      <w:r>
        <w:rPr>
          <w:rFonts w:ascii="Times New Roman" w:hAnsi="Times New Roman" w:cs="Times New Roman"/>
          <w:sz w:val="24"/>
          <w:szCs w:val="24"/>
        </w:rPr>
        <w:t xml:space="preserve">Abbiamo qualche dubbio in relazione all’allegato di “sintesi” della carta dei servizi. I punti ripresi nell’allegato “di sintesi” sono i medesimi richiesti nel disciplinare rispetto ai contenuti che la carta del servizio/progetto di gestione deve contenere. </w:t>
      </w:r>
      <w:r>
        <w:rPr>
          <w:rFonts w:ascii="Times New Roman" w:hAnsi="Times New Roman" w:cs="Times New Roman"/>
          <w:sz w:val="24"/>
          <w:szCs w:val="24"/>
        </w:rPr>
        <w:br/>
        <w:t>Tale “sintesi” va allegata in ogni caso e quindi è un modello che ribadisce i contenuti declinati nella carta del servizio che dobbiamo redigere o , come leggiamo nel modello in visione sul sito, in casi particolari in cui ci si “discosti” da quanto previsto dal Disciplinare e quindi cosa si intende con “Specificità che si discostino da quanto già regolamentato nel Disciplinare”?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7</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Nella scheda di sintesi devono essere esplicitate gli elementi aggiuntivi in linea con la normativa che integrano quanto regolamentato nel disciplinare di accreditamento.</w:t>
      </w:r>
    </w:p>
    <w:p w:rsidR="009D04CE" w:rsidRDefault="009D04CE">
      <w:pPr>
        <w:jc w:val="both"/>
        <w:rPr>
          <w:rFonts w:ascii="Times New Roman" w:hAnsi="Times New Roman" w:cs="Times New Roman"/>
          <w:b/>
          <w:bCs/>
          <w:sz w:val="24"/>
          <w:szCs w:val="24"/>
        </w:rPr>
      </w:pPr>
      <w:r>
        <w:rPr>
          <w:noProof/>
          <w:lang w:eastAsia="it-IT"/>
        </w:rPr>
        <w:pict>
          <v:shape id="_x0000_s1027" type="#_x0000_t75" alt="stemma_comune" style="position:absolute;left:0;text-align:left;margin-left:252.3pt;margin-top:25.5pt;width:87.85pt;height:60.1pt;z-index:251659264;visibility:visible;mso-position-horizontal-relative:page;mso-position-vertical-relative:page" o:allowincell="f">
            <v:imagedata r:id="rId7" o:title=""/>
            <w10:wrap type="topAndBottom" anchorx="page" anchory="page"/>
          </v:shape>
        </w:pict>
      </w:r>
      <w:r>
        <w:rPr>
          <w:rFonts w:ascii="Times New Roman" w:hAnsi="Times New Roman" w:cs="Times New Roman"/>
          <w:b/>
          <w:bCs/>
          <w:sz w:val="24"/>
          <w:szCs w:val="24"/>
        </w:rPr>
        <w:t>QUESITO N. 8</w:t>
      </w:r>
    </w:p>
    <w:p w:rsidR="009D04CE" w:rsidRDefault="009D04CE">
      <w:pPr>
        <w:jc w:val="both"/>
        <w:rPr>
          <w:rFonts w:ascii="Times New Roman" w:hAnsi="Times New Roman" w:cs="Times New Roman"/>
          <w:color w:val="000000"/>
          <w:sz w:val="24"/>
          <w:szCs w:val="24"/>
        </w:rPr>
      </w:pPr>
      <w:r>
        <w:rPr>
          <w:rFonts w:ascii="Times New Roman" w:hAnsi="Times New Roman" w:cs="Times New Roman"/>
          <w:color w:val="000000"/>
          <w:sz w:val="24"/>
          <w:szCs w:val="24"/>
        </w:rPr>
        <w:t>Quali devono essere con precisione i contenuti della scheda di "sintesi"? cosa si intende per "specificità che si discostino da quanto già regolamentato nel disciplinare"? eventualmente, non ci fossero differenze o peculiarità rispetto al disciplinare, tale scheda può essere anche priva di contenuti?</w:t>
      </w:r>
    </w:p>
    <w:p w:rsidR="009D04CE" w:rsidRDefault="009D04CE">
      <w:pPr>
        <w:jc w:val="both"/>
        <w:rPr>
          <w:rFonts w:ascii="Times New Roman" w:hAnsi="Times New Roman" w:cs="Times New Roman"/>
          <w:b/>
          <w:bCs/>
          <w:sz w:val="24"/>
          <w:szCs w:val="24"/>
        </w:rPr>
      </w:pP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8</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Nella scheda di sintesi devono essere esplicitati gli elementi aggiuntivi in linea con la normativa che integrano quanto regolamentato nel disciplinare di accreditamento. Se non ci fossero elementi aggiuntivi rispetto a quanto regolamentato nel disciplinare, la scheda non sarà oggetto di compilazione.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9</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 modulo di domanda  vi è la richiesta di inserire il nome e cognome dell'operatore residente. Nel caso di alcune nostre comunità di accoglienza in cui vi è la presenza della comunità religiosa è necessario inserire i nomi di tutti i residenti o solo di coloro che svolgono ruoli all'interno delle CEA?</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9</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E’ necessario indicare l’operatore residente che svolge la propria attività nella Comunità.</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10</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 disciplinare, sia delle CEA che delle CED, al paragrafo b) Personale è riportato "è previsto personale ausiliario per le attività connesse alla gestione della casa..." tali attività possono essere espletate anche da personale già presente con altre funzioni o da personale volontario? cosa si intende con "è previsto"?</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10</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Le attività connesse alla gestione della casa di cui alla lettera b) non possono essere espletate né dall’équipe educativa né da volontari.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11</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 disciplinare art. 4 "procedure per l'accreditamento" tra gli allegati da inserire viene citato un allegato 3 per la scheda di sintesi. Si tratta invece dell'allegato 4, corretto? Tra la modulistica non abbiamo individuato un allegato 3.</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11</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Si.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12</w:t>
      </w:r>
    </w:p>
    <w:p w:rsidR="009D04CE" w:rsidRDefault="009D04CE">
      <w:pPr>
        <w:rPr>
          <w:rFonts w:ascii="Times New Roman" w:hAnsi="Times New Roman" w:cs="Times New Roman"/>
          <w:sz w:val="24"/>
          <w:szCs w:val="24"/>
        </w:rPr>
      </w:pPr>
      <w:r>
        <w:rPr>
          <w:rFonts w:ascii="Times New Roman" w:hAnsi="Times New Roman" w:cs="Times New Roman"/>
          <w:sz w:val="24"/>
          <w:szCs w:val="24"/>
        </w:rPr>
        <w:t xml:space="preserve">In riferimento alla necessità della firma elettronica, vorremmo sapere come si devono comportare i  </w:t>
      </w:r>
      <w:r>
        <w:rPr>
          <w:rFonts w:ascii="Times New Roman" w:hAnsi="Times New Roman" w:cs="Times New Roman"/>
          <w:sz w:val="24"/>
          <w:szCs w:val="24"/>
        </w:rPr>
        <w:br/>
        <w:t>rappresentanti legali che non la possiedono. Può essere sufficiente la scannerizzazione del documento firmato che verrà consegnato  poi in formato cartaceo?</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12</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E’ sufficiente la scannerizzazione del documento cartaceo firmato dal Legale Rappresentante, oltre alla consegna cartacea.</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13</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A quale periodo devono fare riferimento i dati ( per es. per accreditamento 2012 il periodo era settembre 2011/agosto 2012)..essendo stato prorogato l’accreditamento 2013, devo considerare il periodo settembre 2012 /dicembre 2013 o altro?</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13</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Se ci riferisce ai dati richiesti ai sensi della lettera f dell’art. “Carta dei servizi e Progetto di gestione” del Disciplinare di accreditamento, si intendono quelli relativi all’anno 2013.</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14</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Per quanto riguarda la scheda di sintesi - “Personale”: bisogna allegare organigramma, orario dei singoli educatori, rendicontazione attività, piano della formazione?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14</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Nella scheda di sintesi devono essere esplicitate gli elementi aggiuntivi in linea con la normativa che integrano quanto regolamentato nel disciplinare relativamente al personale. Non è pertanto necessario allegare l’organigramma. E’ invece necessario indicare tutti gli elementi aggiuntivi rispetto a quanto</w:t>
      </w:r>
      <w:r>
        <w:t xml:space="preserve"> </w:t>
      </w:r>
      <w:r>
        <w:rPr>
          <w:rFonts w:ascii="Times New Roman" w:hAnsi="Times New Roman" w:cs="Times New Roman"/>
          <w:sz w:val="24"/>
          <w:szCs w:val="24"/>
        </w:rPr>
        <w:t>regolamentato nel disciplinare e relativi a: l’orario dei singoli educatori, la rendicontazione attività, piano della formazione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15</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Per quanto riguarda la scheda di sintesi – “Struttura” : avendo già indicato nel progetto di gestione l’utilizzo di spazi  non richiesti da disciplinare, e quindi aggiuntivi, devono essere inseriti nella scheda di sintesi? L’utilizzo di ditte esterne per veicolazione pasti e pulizie sono da inserire nella scheda?</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15</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 xml:space="preserve">Si, nella scheda di sintesi devono essere esplicitate gli elementi aggiuntivi in linea con la normativa che integrano quanto regolamentato nel disciplinare. </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16</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Per quanto riguarda la scheda di sintesi – “Volontari”: piano delle attività e della formazione?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16</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Si, nella scheda di sintesi devono essere esplicitati gli elementi aggiuntivi in linea con la normativa che integrano quanto regolamentato nel disciplinare relativamente all’eventuale collaborazione di volontari.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17</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Per quanto riguarda la scheda di sintesi – “Metodologia  e scheda di osservazione”: non essendo più specificata nella scheda di sintesi, sono sufficienti i riferimenti nella carta dei servizi/progetto di gestione?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17</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 xml:space="preserve">Si, nella scheda di sintesi devono essere esplicitati gli elementi aggiuntivi in linea con la normativa che integrano quanto regolamentato nel disciplinare. </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18</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Progetto di autonomia e ricerca lavoro, o metodologie laboratoriali vanno inserite nel progetto di sintesi?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18</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Solo se trattasi di attività aggiuntive in linea con la normativa che integrano quanto regolamentato nel disciplinare.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19</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Art. 8 Contratto della Comunità diurna: Rispetto al precedente contratto non si esplicita cosa si intende per giorni di assenza, non viene regolamentata l'assenza saltuaria (per esempio se un minore da progetto deve frequentare la comunità per 5 giorni ed è assente in uno di questi?)</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19</w:t>
      </w:r>
    </w:p>
    <w:p w:rsidR="009D04CE" w:rsidRDefault="009D04CE">
      <w:pPr>
        <w:jc w:val="both"/>
        <w:rPr>
          <w:rFonts w:ascii="Times New Roman" w:hAnsi="Times New Roman" w:cs="Times New Roman"/>
          <w:b/>
          <w:bCs/>
          <w:sz w:val="24"/>
          <w:szCs w:val="24"/>
        </w:rPr>
      </w:pPr>
      <w:r>
        <w:rPr>
          <w:rFonts w:ascii="Times New Roman" w:hAnsi="Times New Roman" w:cs="Times New Roman"/>
          <w:sz w:val="24"/>
          <w:szCs w:val="24"/>
        </w:rPr>
        <w:t>Si ritiene di inserire tale clausola nel contratto relativo alla procedura di accreditamento in corso.</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20</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E’ prevista per le CED l'apertura di 260 giorni all'anno. Matematicamente sottraendo al totale dei giorni in un anno i sabati, le domeniche e le festività canoniche si arriva a un numero possibile di giorni di apertura inferiore.</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20</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I numero dei giorni di apertura annuale è indicativo, in quanto è variabile di anno in anno. Ai sensi di quanto disposto dalla lettera d) dell’art 4 del Disciplinare di accreditamento delle CED “ l’attività deve essere articolata settimanalmente su cinque giorni settimanali, dal lunedì al venerdì, di norma con orario giornaliero dalle ore 13 alle ore 20,30 e in relazione a specifiche attività (es. periodo estivo) può coprire l’intera giornata.</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QUESITO N. 21</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Riteniamo inoltre che dovrebbe essere rivista la retta prevedendo un integrazione per il periodo estivo in cui viene richiesto un impegno maggiore alla struttura.</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21</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La retta tiene già conto dell’attività estiva, come esplicitato nella</w:t>
      </w:r>
      <w:r>
        <w:t xml:space="preserve"> </w:t>
      </w:r>
      <w:r>
        <w:rPr>
          <w:rFonts w:ascii="Times New Roman" w:hAnsi="Times New Roman" w:cs="Times New Roman"/>
          <w:sz w:val="24"/>
          <w:szCs w:val="24"/>
        </w:rPr>
        <w:t>lettera d) dell’art 4 del Disciplinare di accreditamento delle CED.</w:t>
      </w:r>
    </w:p>
    <w:p w:rsidR="009D04CE" w:rsidRDefault="009D04CE">
      <w:pPr>
        <w:jc w:val="both"/>
        <w:rPr>
          <w:rFonts w:ascii="Times New Roman" w:hAnsi="Times New Roman" w:cs="Times New Roman"/>
          <w:sz w:val="24"/>
          <w:szCs w:val="24"/>
        </w:rPr>
      </w:pPr>
    </w:p>
    <w:p w:rsidR="009D04CE" w:rsidRDefault="009D04CE">
      <w:pPr>
        <w:jc w:val="both"/>
        <w:rPr>
          <w:rFonts w:ascii="Times New Roman" w:hAnsi="Times New Roman" w:cs="Times New Roman"/>
          <w:b/>
          <w:bCs/>
          <w:sz w:val="24"/>
          <w:szCs w:val="24"/>
        </w:rPr>
      </w:pPr>
      <w:r>
        <w:rPr>
          <w:noProof/>
          <w:lang w:eastAsia="it-IT"/>
        </w:rPr>
        <w:pict>
          <v:shape id="_x0000_s1028" type="#_x0000_t75" alt="stemma_comune" style="position:absolute;left:0;text-align:left;margin-left:252.3pt;margin-top:25.5pt;width:87.85pt;height:60.1pt;z-index:251660288;visibility:visible;mso-position-horizontal-relative:page;mso-position-vertical-relative:page" o:allowincell="f">
            <v:imagedata r:id="rId7" o:title=""/>
            <w10:wrap type="topAndBottom" anchorx="page" anchory="page"/>
          </v:shape>
        </w:pict>
      </w:r>
      <w:r>
        <w:rPr>
          <w:rFonts w:ascii="Times New Roman" w:hAnsi="Times New Roman" w:cs="Times New Roman"/>
          <w:b/>
          <w:bCs/>
          <w:sz w:val="24"/>
          <w:szCs w:val="24"/>
        </w:rPr>
        <w:t>QUESITO N. 22</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Nel modulo di domanda CED vi è la richiesta di inserire gli estremi relativi alla Dichiarazione di Inizio Attività_DIA, tuttavia nel disciplinare CED all’art. 3 “Requisiti per l’accreditamento” è richiesta l’Autorizzazione al funzionamento (con autorizzazione specifica per l’uso della cucina ovvero l’autorizzazione al consumo di pasti veicolati). E’, quindi, corretto inserire gli estremi dell’autorizzazione al funzionamento anziché gli estremi relativi alla Dichiarazione di Inizio Attività_DIA?</w:t>
      </w:r>
    </w:p>
    <w:p w:rsidR="009D04CE" w:rsidRDefault="009D04CE">
      <w:pPr>
        <w:jc w:val="both"/>
        <w:rPr>
          <w:rFonts w:ascii="Times New Roman" w:hAnsi="Times New Roman" w:cs="Times New Roman"/>
          <w:b/>
          <w:bCs/>
          <w:sz w:val="24"/>
          <w:szCs w:val="24"/>
        </w:rPr>
      </w:pPr>
      <w:r>
        <w:rPr>
          <w:rFonts w:ascii="Times New Roman" w:hAnsi="Times New Roman" w:cs="Times New Roman"/>
          <w:b/>
          <w:bCs/>
          <w:sz w:val="24"/>
          <w:szCs w:val="24"/>
        </w:rPr>
        <w:t>RISPOSTA QUESITO N. 22</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Sì. E’ necessario inserire gli estremi dell’autorizzazione al funzionamento anziché gli estremi relativi alla Dichiarazione di Inizio Attività_DIA, così come stabilito all’art. 3 “Requisiti per l’accreditamento” del disciplinare CED.</w:t>
      </w:r>
    </w:p>
    <w:p w:rsidR="009D04CE" w:rsidRDefault="009D04CE">
      <w:pPr>
        <w:jc w:val="both"/>
        <w:rPr>
          <w:rFonts w:ascii="Times New Roman" w:hAnsi="Times New Roman" w:cs="Times New Roman"/>
          <w:b/>
          <w:bCs/>
          <w:sz w:val="24"/>
          <w:szCs w:val="24"/>
        </w:rPr>
      </w:pPr>
      <w:r>
        <w:rPr>
          <w:noProof/>
          <w:lang w:eastAsia="it-IT"/>
        </w:rPr>
        <w:pict>
          <v:shape id="_x0000_s1029" type="#_x0000_t75" alt="stemma_comune" style="position:absolute;left:0;text-align:left;margin-left:252.3pt;margin-top:25.5pt;width:87.85pt;height:60.1pt;z-index:251661312;visibility:visible;mso-position-horizontal-relative:page;mso-position-vertical-relative:page" o:allowincell="f">
            <v:imagedata r:id="rId7" o:title=""/>
            <w10:wrap type="topAndBottom" anchorx="page" anchory="page"/>
          </v:shape>
        </w:pict>
      </w:r>
      <w:r>
        <w:rPr>
          <w:rFonts w:ascii="Times New Roman" w:hAnsi="Times New Roman" w:cs="Times New Roman"/>
          <w:b/>
          <w:bCs/>
          <w:sz w:val="24"/>
          <w:szCs w:val="24"/>
        </w:rPr>
        <w:t>QUESITO N. 23</w:t>
      </w:r>
    </w:p>
    <w:p w:rsidR="009D04CE" w:rsidRDefault="009D04CE">
      <w:pPr>
        <w:pStyle w:val="BodyText"/>
        <w:spacing w:after="200" w:line="276" w:lineRule="auto"/>
      </w:pPr>
      <w:r>
        <w:t>In ordine all'articolo 5 punto f) del disciplinare CEA - punto ripreso dall'articolo 8 dello schema di contratto - si fa riferimento al fatto che: "per la durata massima di n. 15 giorni consecutivi per ogni fase, potrà essere previsto un incremento/decremento  progressivo delle giornate di presenza del minore in CEA, riconoscendo la retta intera per le giornate di effettiva presenza del minore in CEA e l’80% della retta giornaliera nelle altre, in cui il personale educativo cura le attività propedeutiche all’inserimento o di accompagnamento alla dimissione"</w:t>
      </w:r>
    </w:p>
    <w:p w:rsidR="009D04CE" w:rsidRDefault="009D04CE">
      <w:pPr>
        <w:pStyle w:val="BodyText"/>
        <w:spacing w:after="200" w:line="276" w:lineRule="auto"/>
      </w:pPr>
      <w:r>
        <w:t>Il riconoscimento economico delle attività di "predimissione" nel quale, se concordato, il minore effettua alcune presenze in CEA per pranzi, cene, attività esterne o compiti, per alcune ore e senza pernottamento, dato che usualmente per presenza è  inteso il pernottamento,è da intendersi nella misura dell'80%?</w:t>
      </w:r>
      <w:r>
        <w:br/>
        <w:t>Ed è da intendersi, con decremento all'80%, solo per i giorni effettivi di presenza diurna in struttura o per l'intero periodo precedente l'ingresso effettivo in struttura?</w:t>
      </w:r>
    </w:p>
    <w:p w:rsidR="009D04CE" w:rsidRDefault="009D04CE">
      <w:pPr>
        <w:rPr>
          <w:rFonts w:ascii="Times New Roman" w:hAnsi="Times New Roman" w:cs="Times New Roman"/>
          <w:b/>
          <w:bCs/>
          <w:sz w:val="24"/>
          <w:szCs w:val="24"/>
        </w:rPr>
      </w:pPr>
      <w:r>
        <w:rPr>
          <w:rFonts w:ascii="Times New Roman" w:hAnsi="Times New Roman" w:cs="Times New Roman"/>
          <w:b/>
          <w:bCs/>
          <w:sz w:val="24"/>
          <w:szCs w:val="24"/>
        </w:rPr>
        <w:t>RISPOSTA QUESITO N. 23</w:t>
      </w:r>
    </w:p>
    <w:p w:rsidR="009D04CE" w:rsidRDefault="009D04CE">
      <w:pPr>
        <w:pStyle w:val="BodyText2"/>
      </w:pPr>
      <w:r>
        <w:t>No. Nella sola fase di pre dimissione, per il solo periodo previsto (15 giorni), se indicato specificatamente nel Progetto Individualizzato (PEI), si considera il minore presente quando pernotta in CEA o è parzialmente presente nella stessa (svolgimento attività diurne).</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Nei giorni di assenza effettiva si riconosce, invece, l’80%.</w:t>
      </w:r>
    </w:p>
    <w:p w:rsidR="009D04CE" w:rsidRDefault="009D04CE">
      <w:pPr>
        <w:jc w:val="both"/>
        <w:rPr>
          <w:rFonts w:ascii="Times New Roman" w:hAnsi="Times New Roman" w:cs="Times New Roman"/>
          <w:sz w:val="24"/>
          <w:szCs w:val="24"/>
        </w:rPr>
      </w:pPr>
      <w:r>
        <w:rPr>
          <w:rFonts w:ascii="Times New Roman" w:hAnsi="Times New Roman" w:cs="Times New Roman"/>
          <w:sz w:val="24"/>
          <w:szCs w:val="24"/>
        </w:rPr>
        <w:t>Il periodo di pre inserimento è soggetto alla stessa regolamentazione di cui sopra.</w:t>
      </w:r>
    </w:p>
    <w:p w:rsidR="009D04CE" w:rsidRDefault="009D04CE">
      <w:pPr>
        <w:spacing w:after="0"/>
        <w:ind w:left="5664"/>
        <w:jc w:val="both"/>
        <w:rPr>
          <w:rFonts w:ascii="Times New Roman" w:hAnsi="Times New Roman" w:cs="Times New Roman"/>
          <w:sz w:val="24"/>
          <w:szCs w:val="24"/>
        </w:rPr>
      </w:pPr>
    </w:p>
    <w:sectPr w:rsidR="009D04CE" w:rsidSect="009D04CE">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CE" w:rsidRDefault="009D04C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D04CE" w:rsidRDefault="009D04C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CE" w:rsidRDefault="009D04CE">
    <w:pPr>
      <w:pStyle w:val="Footer"/>
      <w:jc w:val="center"/>
      <w:rPr>
        <w:rFonts w:ascii="Times New Roman" w:hAnsi="Times New Roman" w:cs="Times New Roman"/>
      </w:rPr>
    </w:pPr>
    <w:fldSimple w:instr="PAGE   \* MERGEFORMAT">
      <w:r>
        <w:rPr>
          <w:noProof/>
        </w:rPr>
        <w:t>6</w:t>
      </w:r>
    </w:fldSimple>
  </w:p>
  <w:p w:rsidR="009D04CE" w:rsidRDefault="009D04C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CE" w:rsidRDefault="009D04C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D04CE" w:rsidRDefault="009D04C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0F81"/>
    <w:multiLevelType w:val="hybridMultilevel"/>
    <w:tmpl w:val="56C2B0C8"/>
    <w:lvl w:ilvl="0" w:tplc="04100011">
      <w:start w:val="1"/>
      <w:numFmt w:val="decimal"/>
      <w:lvlText w:val="%1)"/>
      <w:lvlJc w:val="left"/>
      <w:pPr>
        <w:ind w:left="720" w:hanging="360"/>
      </w:pPr>
      <w:rPr>
        <w:rFonts w:ascii="Times New Roman" w:hAnsi="Times New Roman"/>
      </w:rPr>
    </w:lvl>
    <w:lvl w:ilvl="1" w:tplc="04100019">
      <w:start w:val="1"/>
      <w:numFmt w:val="lowerLetter"/>
      <w:lvlText w:val="%2."/>
      <w:lvlJc w:val="left"/>
      <w:pPr>
        <w:ind w:left="1440" w:hanging="360"/>
      </w:pPr>
      <w:rPr>
        <w:rFonts w:ascii="Times New Roman" w:hAnsi="Times New Roman"/>
      </w:rPr>
    </w:lvl>
    <w:lvl w:ilvl="2" w:tplc="0410001B">
      <w:start w:val="1"/>
      <w:numFmt w:val="lowerRoman"/>
      <w:lvlText w:val="%3."/>
      <w:lvlJc w:val="right"/>
      <w:pPr>
        <w:ind w:left="2160" w:hanging="180"/>
      </w:pPr>
      <w:rPr>
        <w:rFonts w:ascii="Times New Roman" w:hAnsi="Times New Roman"/>
      </w:rPr>
    </w:lvl>
    <w:lvl w:ilvl="3" w:tplc="0410000F">
      <w:start w:val="1"/>
      <w:numFmt w:val="decimal"/>
      <w:lvlText w:val="%4."/>
      <w:lvlJc w:val="left"/>
      <w:pPr>
        <w:ind w:left="2880" w:hanging="360"/>
      </w:pPr>
      <w:rPr>
        <w:rFonts w:ascii="Times New Roman" w:hAnsi="Times New Roman"/>
      </w:rPr>
    </w:lvl>
    <w:lvl w:ilvl="4" w:tplc="04100019">
      <w:start w:val="1"/>
      <w:numFmt w:val="lowerLetter"/>
      <w:lvlText w:val="%5."/>
      <w:lvlJc w:val="left"/>
      <w:pPr>
        <w:ind w:left="3600" w:hanging="360"/>
      </w:pPr>
      <w:rPr>
        <w:rFonts w:ascii="Times New Roman" w:hAnsi="Times New Roman"/>
      </w:rPr>
    </w:lvl>
    <w:lvl w:ilvl="5" w:tplc="0410001B">
      <w:start w:val="1"/>
      <w:numFmt w:val="lowerRoman"/>
      <w:lvlText w:val="%6."/>
      <w:lvlJc w:val="right"/>
      <w:pPr>
        <w:ind w:left="4320" w:hanging="180"/>
      </w:pPr>
      <w:rPr>
        <w:rFonts w:ascii="Times New Roman" w:hAnsi="Times New Roman"/>
      </w:rPr>
    </w:lvl>
    <w:lvl w:ilvl="6" w:tplc="0410000F">
      <w:start w:val="1"/>
      <w:numFmt w:val="decimal"/>
      <w:lvlText w:val="%7."/>
      <w:lvlJc w:val="left"/>
      <w:pPr>
        <w:ind w:left="5040" w:hanging="360"/>
      </w:pPr>
      <w:rPr>
        <w:rFonts w:ascii="Times New Roman" w:hAnsi="Times New Roman"/>
      </w:rPr>
    </w:lvl>
    <w:lvl w:ilvl="7" w:tplc="04100019">
      <w:start w:val="1"/>
      <w:numFmt w:val="lowerLetter"/>
      <w:lvlText w:val="%8."/>
      <w:lvlJc w:val="left"/>
      <w:pPr>
        <w:ind w:left="5760" w:hanging="360"/>
      </w:pPr>
      <w:rPr>
        <w:rFonts w:ascii="Times New Roman" w:hAnsi="Times New Roman"/>
      </w:rPr>
    </w:lvl>
    <w:lvl w:ilvl="8" w:tplc="0410001B">
      <w:start w:val="1"/>
      <w:numFmt w:val="lowerRoman"/>
      <w:lvlText w:val="%9."/>
      <w:lvlJc w:val="right"/>
      <w:pPr>
        <w:ind w:left="6480" w:hanging="180"/>
      </w:pPr>
      <w:rPr>
        <w:rFonts w:ascii="Times New Roman" w:hAnsi="Times New Roman"/>
      </w:rPr>
    </w:lvl>
  </w:abstractNum>
  <w:abstractNum w:abstractNumId="1">
    <w:nsid w:val="6058553F"/>
    <w:multiLevelType w:val="hybridMultilevel"/>
    <w:tmpl w:val="D3DE844A"/>
    <w:lvl w:ilvl="0" w:tplc="04100017">
      <w:start w:val="1"/>
      <w:numFmt w:val="lowerLetter"/>
      <w:lvlText w:val="%1)"/>
      <w:lvlJc w:val="left"/>
      <w:pPr>
        <w:ind w:left="720" w:hanging="360"/>
      </w:pPr>
      <w:rPr>
        <w:rFonts w:ascii="Times New Roman" w:hAnsi="Times New Roman"/>
      </w:rPr>
    </w:lvl>
    <w:lvl w:ilvl="1" w:tplc="04100019">
      <w:start w:val="1"/>
      <w:numFmt w:val="decimal"/>
      <w:lvlText w:val="%2."/>
      <w:lvlJc w:val="left"/>
      <w:pPr>
        <w:tabs>
          <w:tab w:val="num" w:pos="1440"/>
        </w:tabs>
        <w:ind w:left="1440" w:hanging="360"/>
      </w:pPr>
      <w:rPr>
        <w:rFonts w:ascii="Times New Roman" w:hAnsi="Times New Roman"/>
      </w:rPr>
    </w:lvl>
    <w:lvl w:ilvl="2" w:tplc="0410001B">
      <w:start w:val="1"/>
      <w:numFmt w:val="decimal"/>
      <w:lvlText w:val="%3."/>
      <w:lvlJc w:val="left"/>
      <w:pPr>
        <w:tabs>
          <w:tab w:val="num" w:pos="2160"/>
        </w:tabs>
        <w:ind w:left="2160" w:hanging="360"/>
      </w:pPr>
      <w:rPr>
        <w:rFonts w:ascii="Times New Roman" w:hAnsi="Times New Roman"/>
      </w:rPr>
    </w:lvl>
    <w:lvl w:ilvl="3" w:tplc="0410000F">
      <w:start w:val="1"/>
      <w:numFmt w:val="decimal"/>
      <w:lvlText w:val="%4."/>
      <w:lvlJc w:val="left"/>
      <w:pPr>
        <w:tabs>
          <w:tab w:val="num" w:pos="2880"/>
        </w:tabs>
        <w:ind w:left="2880" w:hanging="360"/>
      </w:pPr>
      <w:rPr>
        <w:rFonts w:ascii="Times New Roman" w:hAnsi="Times New Roman"/>
      </w:rPr>
    </w:lvl>
    <w:lvl w:ilvl="4" w:tplc="04100019">
      <w:start w:val="1"/>
      <w:numFmt w:val="decimal"/>
      <w:lvlText w:val="%5."/>
      <w:lvlJc w:val="left"/>
      <w:pPr>
        <w:tabs>
          <w:tab w:val="num" w:pos="3600"/>
        </w:tabs>
        <w:ind w:left="3600" w:hanging="360"/>
      </w:pPr>
      <w:rPr>
        <w:rFonts w:ascii="Times New Roman" w:hAnsi="Times New Roman"/>
      </w:rPr>
    </w:lvl>
    <w:lvl w:ilvl="5" w:tplc="0410001B">
      <w:start w:val="1"/>
      <w:numFmt w:val="decimal"/>
      <w:lvlText w:val="%6."/>
      <w:lvlJc w:val="left"/>
      <w:pPr>
        <w:tabs>
          <w:tab w:val="num" w:pos="4320"/>
        </w:tabs>
        <w:ind w:left="4320" w:hanging="360"/>
      </w:pPr>
      <w:rPr>
        <w:rFonts w:ascii="Times New Roman" w:hAnsi="Times New Roman"/>
      </w:rPr>
    </w:lvl>
    <w:lvl w:ilvl="6" w:tplc="0410000F">
      <w:start w:val="1"/>
      <w:numFmt w:val="decimal"/>
      <w:lvlText w:val="%7."/>
      <w:lvlJc w:val="left"/>
      <w:pPr>
        <w:tabs>
          <w:tab w:val="num" w:pos="5040"/>
        </w:tabs>
        <w:ind w:left="5040" w:hanging="360"/>
      </w:pPr>
      <w:rPr>
        <w:rFonts w:ascii="Times New Roman" w:hAnsi="Times New Roman"/>
      </w:rPr>
    </w:lvl>
    <w:lvl w:ilvl="7" w:tplc="04100019">
      <w:start w:val="1"/>
      <w:numFmt w:val="decimal"/>
      <w:lvlText w:val="%8."/>
      <w:lvlJc w:val="left"/>
      <w:pPr>
        <w:tabs>
          <w:tab w:val="num" w:pos="5760"/>
        </w:tabs>
        <w:ind w:left="5760" w:hanging="360"/>
      </w:pPr>
      <w:rPr>
        <w:rFonts w:ascii="Times New Roman" w:hAnsi="Times New Roman"/>
      </w:rPr>
    </w:lvl>
    <w:lvl w:ilvl="8" w:tplc="0410001B">
      <w:start w:val="1"/>
      <w:numFmt w:val="decimal"/>
      <w:lvlText w:val="%9."/>
      <w:lvlJc w:val="left"/>
      <w:pPr>
        <w:tabs>
          <w:tab w:val="num" w:pos="6480"/>
        </w:tabs>
        <w:ind w:left="6480" w:hanging="360"/>
      </w:pPr>
      <w:rPr>
        <w:rFonts w:ascii="Times New Roman" w:hAnsi="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4CE"/>
    <w:rsid w:val="009D04C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0" w:line="240" w:lineRule="auto"/>
      <w:ind w:left="720"/>
    </w:pPr>
    <w:rPr>
      <w:lang w:eastAsia="it-IT"/>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pPr>
    <w:rPr>
      <w:rFonts w:cstheme="minorBidi"/>
      <w:sz w:val="24"/>
      <w:szCs w:val="24"/>
    </w:rPr>
  </w:style>
  <w:style w:type="character" w:customStyle="1" w:styleId="BodyTextChar">
    <w:name w:val="Body Text Char"/>
    <w:basedOn w:val="DefaultParagraphFont"/>
    <w:link w:val="BodyText"/>
    <w:uiPriority w:val="99"/>
    <w:semiHidden/>
    <w:rsid w:val="009D04CE"/>
    <w:rPr>
      <w:rFonts w:ascii="Calibri" w:hAnsi="Calibri" w:cs="Calibri"/>
      <w:lang w:eastAsia="en-US"/>
    </w:rPr>
  </w:style>
  <w:style w:type="paragraph" w:styleId="BodyText2">
    <w:name w:val="Body Text 2"/>
    <w:basedOn w:val="Normal"/>
    <w:link w:val="BodyText2Char"/>
    <w:uiPriority w:val="99"/>
    <w:pPr>
      <w:jc w:val="both"/>
    </w:pPr>
    <w:rPr>
      <w:rFonts w:cstheme="minorBidi"/>
      <w:sz w:val="24"/>
      <w:szCs w:val="24"/>
    </w:rPr>
  </w:style>
  <w:style w:type="character" w:customStyle="1" w:styleId="BodyText2Char">
    <w:name w:val="Body Text 2 Char"/>
    <w:basedOn w:val="DefaultParagraphFont"/>
    <w:link w:val="BodyText2"/>
    <w:uiPriority w:val="99"/>
    <w:semiHidden/>
    <w:rsid w:val="009D04CE"/>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1814</Words>
  <Characters>10344</Characters>
  <Application>Microsoft Office Outlook</Application>
  <DocSecurity>0</DocSecurity>
  <Lines>0</Lines>
  <Paragraphs>0</Paragraphs>
  <ScaleCrop>false</ScaleCrop>
  <Company>Comune di Genova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QUESITO N</dc:title>
  <dc:subject/>
  <dc:creator>Melani Federica</dc:creator>
  <cp:keywords/>
  <dc:description/>
  <cp:lastModifiedBy> </cp:lastModifiedBy>
  <cp:revision>3</cp:revision>
  <cp:lastPrinted>2014-02-17T13:08:00Z</cp:lastPrinted>
  <dcterms:created xsi:type="dcterms:W3CDTF">2014-02-19T15:08:00Z</dcterms:created>
  <dcterms:modified xsi:type="dcterms:W3CDTF">2014-02-20T15:32:00Z</dcterms:modified>
</cp:coreProperties>
</file>