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00" w:type="pct"/>
        <w:tblCellMar>
          <w:top w:w="15" w:type="dxa"/>
          <w:left w:w="15" w:type="dxa"/>
          <w:bottom w:w="15" w:type="dxa"/>
          <w:right w:w="15" w:type="dxa"/>
        </w:tblCellMar>
        <w:tblLook w:val="04A0" w:firstRow="1" w:lastRow="0" w:firstColumn="1" w:lastColumn="0" w:noHBand="0" w:noVBand="1"/>
      </w:tblPr>
      <w:tblGrid>
        <w:gridCol w:w="1924"/>
        <w:gridCol w:w="5774"/>
      </w:tblGrid>
      <w:tr w:rsidR="009251A8" w:rsidRPr="009251A8" w:rsidTr="009251A8">
        <w:tc>
          <w:tcPr>
            <w:tcW w:w="7698" w:type="dxa"/>
            <w:gridSpan w:val="2"/>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tcPr>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6"/>
                <w:szCs w:val="16"/>
                <w:lang w:eastAsia="it-IT"/>
              </w:rPr>
              <w:t>RDO MEPA n. 1393497 per l’acquisizione di servizi di manutenzione evolutiva del Sistema Informativo di gestione tecnica del patrimonio immobiliare del comune di Genova. Richiesta chiarimenti - 1393497 - COMUNE DI GENOVA - ACQUISIZIONE DI SERVIZI DI MANUTENZIONE EVOLUTIVA DEL SISTEMA INFORMATIVO DI GESTIONE TECNICA DEL PATRIMONIO IMMOBILIARE DEL COMUNE DI GENOVA</w:t>
            </w:r>
          </w:p>
        </w:tc>
      </w:tr>
      <w:tr w:rsidR="009251A8" w:rsidRPr="009251A8" w:rsidTr="009251A8">
        <w:tc>
          <w:tcPr>
            <w:tcW w:w="192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b/>
                <w:bCs/>
                <w:color w:val="333333"/>
                <w:sz w:val="17"/>
                <w:szCs w:val="17"/>
                <w:lang w:eastAsia="it-IT"/>
              </w:rPr>
            </w:pPr>
            <w:r w:rsidRPr="009251A8">
              <w:rPr>
                <w:rFonts w:ascii="Verdana" w:eastAsia="Times New Roman" w:hAnsi="Verdana" w:cs="Times New Roman"/>
                <w:b/>
                <w:bCs/>
                <w:color w:val="333333"/>
                <w:sz w:val="17"/>
                <w:szCs w:val="17"/>
                <w:lang w:eastAsia="it-IT"/>
              </w:rPr>
              <w:t>ID negoziazione</w:t>
            </w:r>
          </w:p>
        </w:tc>
        <w:tc>
          <w:tcPr>
            <w:tcW w:w="577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1393497</w:t>
            </w:r>
          </w:p>
        </w:tc>
      </w:tr>
      <w:tr w:rsidR="009251A8" w:rsidRPr="009251A8" w:rsidTr="009251A8">
        <w:tc>
          <w:tcPr>
            <w:tcW w:w="1924" w:type="dxa"/>
            <w:tcBorders>
              <w:top w:val="single" w:sz="6" w:space="0" w:color="959595"/>
              <w:left w:val="single" w:sz="6" w:space="0" w:color="959595"/>
              <w:bottom w:val="single" w:sz="6" w:space="0" w:color="959595"/>
              <w:right w:val="single" w:sz="6" w:space="0" w:color="959595"/>
            </w:tcBorders>
            <w:shd w:val="clear" w:color="auto" w:fill="EEEEEE"/>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b/>
                <w:bCs/>
                <w:color w:val="333333"/>
                <w:sz w:val="17"/>
                <w:szCs w:val="17"/>
                <w:lang w:eastAsia="it-IT"/>
              </w:rPr>
            </w:pPr>
            <w:r w:rsidRPr="009251A8">
              <w:rPr>
                <w:rFonts w:ascii="Verdana" w:eastAsia="Times New Roman" w:hAnsi="Verdana" w:cs="Times New Roman"/>
                <w:b/>
                <w:bCs/>
                <w:color w:val="333333"/>
                <w:sz w:val="17"/>
                <w:szCs w:val="17"/>
                <w:lang w:eastAsia="it-IT"/>
              </w:rPr>
              <w:t>Mittente</w:t>
            </w:r>
          </w:p>
        </w:tc>
        <w:tc>
          <w:tcPr>
            <w:tcW w:w="5774" w:type="dxa"/>
            <w:tcBorders>
              <w:top w:val="single" w:sz="6" w:space="0" w:color="959595"/>
              <w:left w:val="single" w:sz="6" w:space="0" w:color="959595"/>
              <w:bottom w:val="single" w:sz="6" w:space="0" w:color="959595"/>
              <w:right w:val="single" w:sz="6" w:space="0" w:color="959595"/>
            </w:tcBorders>
            <w:shd w:val="clear" w:color="auto" w:fill="EEEEEE"/>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DATA MANAGEMENT PA - S.P.A.</w:t>
            </w:r>
          </w:p>
        </w:tc>
      </w:tr>
      <w:tr w:rsidR="009251A8" w:rsidRPr="009251A8" w:rsidTr="009251A8">
        <w:tc>
          <w:tcPr>
            <w:tcW w:w="192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b/>
                <w:bCs/>
                <w:color w:val="333333"/>
                <w:sz w:val="17"/>
                <w:szCs w:val="17"/>
                <w:lang w:eastAsia="it-IT"/>
              </w:rPr>
            </w:pPr>
            <w:r w:rsidRPr="009251A8">
              <w:rPr>
                <w:rFonts w:ascii="Verdana" w:eastAsia="Times New Roman" w:hAnsi="Verdana" w:cs="Times New Roman"/>
                <w:b/>
                <w:bCs/>
                <w:color w:val="333333"/>
                <w:sz w:val="17"/>
                <w:szCs w:val="17"/>
                <w:lang w:eastAsia="it-IT"/>
              </w:rPr>
              <w:t>Nome Iniziativa</w:t>
            </w:r>
          </w:p>
        </w:tc>
        <w:tc>
          <w:tcPr>
            <w:tcW w:w="577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COMUNE DI GENOVA - ACQUISIZIONE DI SERVIZI DI MANUTENZIONE EVOLUTIVA DEL SISTEMA INFORMATIVO DI GESTIONE TECNICA DEL PATRIMONIO IMMOBILIARE DEL COMUNE DI GENOVA</w:t>
            </w:r>
          </w:p>
        </w:tc>
      </w:tr>
      <w:tr w:rsidR="009251A8" w:rsidRPr="009251A8" w:rsidTr="009251A8">
        <w:tc>
          <w:tcPr>
            <w:tcW w:w="1924" w:type="dxa"/>
            <w:tcBorders>
              <w:top w:val="single" w:sz="6" w:space="0" w:color="959595"/>
              <w:left w:val="single" w:sz="6" w:space="0" w:color="959595"/>
              <w:bottom w:val="single" w:sz="6" w:space="0" w:color="959595"/>
              <w:right w:val="single" w:sz="6" w:space="0" w:color="959595"/>
            </w:tcBorders>
            <w:shd w:val="clear" w:color="auto" w:fill="EEEEEE"/>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b/>
                <w:bCs/>
                <w:color w:val="333333"/>
                <w:sz w:val="17"/>
                <w:szCs w:val="17"/>
                <w:lang w:eastAsia="it-IT"/>
              </w:rPr>
            </w:pPr>
            <w:r w:rsidRPr="009251A8">
              <w:rPr>
                <w:rFonts w:ascii="Verdana" w:eastAsia="Times New Roman" w:hAnsi="Verdana" w:cs="Times New Roman"/>
                <w:b/>
                <w:bCs/>
                <w:color w:val="333333"/>
                <w:sz w:val="17"/>
                <w:szCs w:val="17"/>
                <w:lang w:eastAsia="it-IT"/>
              </w:rPr>
              <w:t>Data ultima presentazione Offerte</w:t>
            </w:r>
          </w:p>
        </w:tc>
        <w:tc>
          <w:tcPr>
            <w:tcW w:w="5774" w:type="dxa"/>
            <w:tcBorders>
              <w:top w:val="single" w:sz="6" w:space="0" w:color="959595"/>
              <w:left w:val="single" w:sz="6" w:space="0" w:color="959595"/>
              <w:bottom w:val="single" w:sz="6" w:space="0" w:color="959595"/>
              <w:right w:val="single" w:sz="6" w:space="0" w:color="959595"/>
            </w:tcBorders>
            <w:shd w:val="clear" w:color="auto" w:fill="EEEEEE"/>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03/02/2017 12:00</w:t>
            </w:r>
          </w:p>
        </w:tc>
      </w:tr>
      <w:tr w:rsidR="009251A8" w:rsidRPr="009251A8" w:rsidTr="009251A8">
        <w:tc>
          <w:tcPr>
            <w:tcW w:w="192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Pr="009251A8" w:rsidRDefault="009251A8" w:rsidP="009251A8">
            <w:pPr>
              <w:ind w:left="0" w:firstLine="0"/>
              <w:rPr>
                <w:rFonts w:ascii="Verdana" w:eastAsia="Times New Roman" w:hAnsi="Verdana" w:cs="Times New Roman"/>
                <w:b/>
                <w:bCs/>
                <w:color w:val="333333"/>
                <w:sz w:val="17"/>
                <w:szCs w:val="17"/>
                <w:lang w:eastAsia="it-IT"/>
              </w:rPr>
            </w:pPr>
            <w:r w:rsidRPr="009251A8">
              <w:rPr>
                <w:rFonts w:ascii="Verdana" w:eastAsia="Times New Roman" w:hAnsi="Verdana" w:cs="Times New Roman"/>
                <w:b/>
                <w:bCs/>
                <w:color w:val="333333"/>
                <w:sz w:val="17"/>
                <w:szCs w:val="17"/>
                <w:lang w:eastAsia="it-IT"/>
              </w:rPr>
              <w:t>Testo</w:t>
            </w:r>
          </w:p>
        </w:tc>
        <w:tc>
          <w:tcPr>
            <w:tcW w:w="5774" w:type="dxa"/>
            <w:tcBorders>
              <w:top w:val="single" w:sz="6" w:space="0" w:color="959595"/>
              <w:left w:val="single" w:sz="6" w:space="0" w:color="959595"/>
              <w:bottom w:val="single" w:sz="6" w:space="0" w:color="959595"/>
              <w:right w:val="single" w:sz="6" w:space="0" w:color="959595"/>
            </w:tcBorders>
            <w:shd w:val="clear" w:color="auto" w:fill="FFFFFF"/>
            <w:tcMar>
              <w:top w:w="120" w:type="dxa"/>
              <w:left w:w="120" w:type="dxa"/>
              <w:bottom w:w="120" w:type="dxa"/>
              <w:right w:w="120" w:type="dxa"/>
            </w:tcMar>
            <w:vAlign w:val="center"/>
            <w:hideMark/>
          </w:tcPr>
          <w:p w:rsid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In riferimento alla procedura di gara di cui all’oggetto, si richiedono cortesemente i seguenti chiarimenti:</w:t>
            </w:r>
          </w:p>
          <w:p w:rsid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 xml:space="preserve">Quesito </w:t>
            </w:r>
            <w:proofErr w:type="gramStart"/>
            <w:r w:rsidRPr="009251A8">
              <w:rPr>
                <w:rFonts w:ascii="Verdana" w:eastAsia="Times New Roman" w:hAnsi="Verdana" w:cs="Times New Roman"/>
                <w:color w:val="333333"/>
                <w:sz w:val="17"/>
                <w:szCs w:val="17"/>
                <w:lang w:eastAsia="it-IT"/>
              </w:rPr>
              <w:t>1:con</w:t>
            </w:r>
            <w:proofErr w:type="gramEnd"/>
            <w:r w:rsidRPr="009251A8">
              <w:rPr>
                <w:rFonts w:ascii="Verdana" w:eastAsia="Times New Roman" w:hAnsi="Verdana" w:cs="Times New Roman"/>
                <w:color w:val="333333"/>
                <w:sz w:val="17"/>
                <w:szCs w:val="17"/>
                <w:lang w:eastAsia="it-IT"/>
              </w:rPr>
              <w:t xml:space="preserve"> riferimento alle Condizioni Particolari di Fornitura – articolo 1, si chiede se, per quanto concerne l’offerta tecnica (che dovrà essere composta da un numero di pagine non superiore a 40), sia possibile produrre anche un allegato strettamente attinente alla fornitura, composto da circa 10 pagine (che quindi sarebbero in più rispetto alle 40 pagine dell’offerta tecnica), contenente la presentazione del team di professionisti. </w:t>
            </w:r>
          </w:p>
          <w:p w:rsidR="009251A8" w:rsidRPr="009251A8" w:rsidRDefault="009251A8" w:rsidP="009251A8">
            <w:pPr>
              <w:ind w:left="0" w:firstLine="0"/>
              <w:rPr>
                <w:rFonts w:ascii="Verdana" w:eastAsia="Times New Roman" w:hAnsi="Verdana" w:cs="Times New Roman"/>
                <w:color w:val="333333"/>
                <w:sz w:val="17"/>
                <w:szCs w:val="17"/>
                <w:lang w:eastAsia="it-IT"/>
              </w:rPr>
            </w:pPr>
            <w:r w:rsidRPr="009251A8">
              <w:rPr>
                <w:rFonts w:ascii="Verdana" w:eastAsia="Times New Roman" w:hAnsi="Verdana" w:cs="Times New Roman"/>
                <w:color w:val="333333"/>
                <w:sz w:val="17"/>
                <w:szCs w:val="17"/>
                <w:lang w:eastAsia="it-IT"/>
              </w:rPr>
              <w:t xml:space="preserve">Quesito 2: con riferimento alle Condizioni Particolari di Fornitura – articolo 1, si chiede se, per quanto concerne la presentazione del team di professionisti, sia necessario esplicitare, oltre ai profili professionali, anche i dati anagrafici (cognome e nome) delle persone oppure se sia sufficiente presentare i profili </w:t>
            </w:r>
            <w:proofErr w:type="spellStart"/>
            <w:r w:rsidRPr="009251A8">
              <w:rPr>
                <w:rFonts w:ascii="Verdana" w:eastAsia="Times New Roman" w:hAnsi="Verdana" w:cs="Times New Roman"/>
                <w:color w:val="333333"/>
                <w:sz w:val="17"/>
                <w:szCs w:val="17"/>
                <w:lang w:eastAsia="it-IT"/>
              </w:rPr>
              <w:t>professionali.In</w:t>
            </w:r>
            <w:proofErr w:type="spellEnd"/>
            <w:r w:rsidRPr="009251A8">
              <w:rPr>
                <w:rFonts w:ascii="Verdana" w:eastAsia="Times New Roman" w:hAnsi="Verdana" w:cs="Times New Roman"/>
                <w:color w:val="333333"/>
                <w:sz w:val="17"/>
                <w:szCs w:val="17"/>
                <w:lang w:eastAsia="it-IT"/>
              </w:rPr>
              <w:t xml:space="preserve"> attesa di un riscontro in merito, si ringrazia anticipatamente per l’attenzione che vorrete prestare alla </w:t>
            </w:r>
            <w:proofErr w:type="spellStart"/>
            <w:r w:rsidRPr="009251A8">
              <w:rPr>
                <w:rFonts w:ascii="Verdana" w:eastAsia="Times New Roman" w:hAnsi="Verdana" w:cs="Times New Roman"/>
                <w:color w:val="333333"/>
                <w:sz w:val="17"/>
                <w:szCs w:val="17"/>
                <w:lang w:eastAsia="it-IT"/>
              </w:rPr>
              <w:t>presente.Distinti</w:t>
            </w:r>
            <w:proofErr w:type="spellEnd"/>
            <w:r w:rsidRPr="009251A8">
              <w:rPr>
                <w:rFonts w:ascii="Verdana" w:eastAsia="Times New Roman" w:hAnsi="Verdana" w:cs="Times New Roman"/>
                <w:color w:val="333333"/>
                <w:sz w:val="17"/>
                <w:szCs w:val="17"/>
                <w:lang w:eastAsia="it-IT"/>
              </w:rPr>
              <w:t xml:space="preserve"> </w:t>
            </w:r>
            <w:proofErr w:type="spellStart"/>
            <w:r w:rsidRPr="009251A8">
              <w:rPr>
                <w:rFonts w:ascii="Verdana" w:eastAsia="Times New Roman" w:hAnsi="Verdana" w:cs="Times New Roman"/>
                <w:color w:val="333333"/>
                <w:sz w:val="17"/>
                <w:szCs w:val="17"/>
                <w:lang w:eastAsia="it-IT"/>
              </w:rPr>
              <w:t>salutiDATA</w:t>
            </w:r>
            <w:proofErr w:type="spellEnd"/>
            <w:r w:rsidRPr="009251A8">
              <w:rPr>
                <w:rFonts w:ascii="Verdana" w:eastAsia="Times New Roman" w:hAnsi="Verdana" w:cs="Times New Roman"/>
                <w:color w:val="333333"/>
                <w:sz w:val="17"/>
                <w:szCs w:val="17"/>
                <w:lang w:eastAsia="it-IT"/>
              </w:rPr>
              <w:t xml:space="preserve"> MANAGEMENT PA - S.p.A.</w:t>
            </w:r>
          </w:p>
        </w:tc>
      </w:tr>
    </w:tbl>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p>
    <w:p w:rsidR="00222194" w:rsidRDefault="00222194" w:rsidP="009251A8">
      <w:pPr>
        <w:ind w:left="0" w:firstLine="0"/>
        <w:rPr>
          <w:color w:val="FF0000"/>
        </w:rPr>
      </w:pPr>
      <w:r>
        <w:rPr>
          <w:color w:val="FF0000"/>
        </w:rPr>
        <w:br w:type="page"/>
      </w:r>
    </w:p>
    <w:tbl>
      <w:tblPr>
        <w:tblW w:w="4932" w:type="pct"/>
        <w:tblCellMar>
          <w:left w:w="0" w:type="dxa"/>
          <w:right w:w="0" w:type="dxa"/>
        </w:tblCellMar>
        <w:tblLook w:val="04A0" w:firstRow="1" w:lastRow="0" w:firstColumn="1" w:lastColumn="0" w:noHBand="0" w:noVBand="1"/>
      </w:tblPr>
      <w:tblGrid>
        <w:gridCol w:w="1922"/>
        <w:gridCol w:w="7565"/>
      </w:tblGrid>
      <w:tr w:rsidR="00222194" w:rsidRPr="00222194" w:rsidTr="004649B2">
        <w:tc>
          <w:tcPr>
            <w:tcW w:w="1013" w:type="pct"/>
            <w:tcBorders>
              <w:top w:val="single" w:sz="8" w:space="0" w:color="959595"/>
              <w:left w:val="single" w:sz="8" w:space="0" w:color="959595"/>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lastRenderedPageBreak/>
              <w:t>Oggetto</w:t>
            </w:r>
          </w:p>
        </w:tc>
        <w:tc>
          <w:tcPr>
            <w:tcW w:w="3987" w:type="pct"/>
            <w:tcBorders>
              <w:top w:val="single" w:sz="8" w:space="0" w:color="959595"/>
              <w:left w:val="nil"/>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RDO MEPA n. 1393497 per l’acquisizione di servizi di manutenzione evolutiva del Sistema Informativo di gestione tecnica del patrimonio immobiliare del comune di Genova. Richiesta chiarimenti - 1393497 - COMUNE DI GENOVA - ACQUISIZIONE DI SERVIZI DI MANUTENZIONE EVOLUTIVA DEL SISTEMA INFORMATIVO DI GESTIONE TECNICA DEL PATRIMONIO IMMOBILIARE DEL COMUNE DI GENOVA</w:t>
            </w:r>
          </w:p>
        </w:tc>
      </w:tr>
      <w:tr w:rsidR="00222194" w:rsidRPr="00222194" w:rsidTr="004649B2">
        <w:tc>
          <w:tcPr>
            <w:tcW w:w="1013" w:type="pct"/>
            <w:tcBorders>
              <w:top w:val="nil"/>
              <w:left w:val="single" w:sz="8" w:space="0" w:color="959595"/>
              <w:bottom w:val="single" w:sz="8" w:space="0" w:color="959595"/>
              <w:right w:val="single" w:sz="8" w:space="0" w:color="959595"/>
            </w:tcBorders>
            <w:shd w:val="clear" w:color="auto" w:fill="FFFFFF"/>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t>ID negoziazione</w:t>
            </w:r>
          </w:p>
        </w:tc>
        <w:tc>
          <w:tcPr>
            <w:tcW w:w="3987" w:type="pct"/>
            <w:tcBorders>
              <w:top w:val="nil"/>
              <w:left w:val="nil"/>
              <w:bottom w:val="single" w:sz="8" w:space="0" w:color="959595"/>
              <w:right w:val="single" w:sz="8" w:space="0" w:color="959595"/>
            </w:tcBorders>
            <w:shd w:val="clear" w:color="auto" w:fill="FFFFFF"/>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1393497</w:t>
            </w:r>
          </w:p>
        </w:tc>
      </w:tr>
      <w:tr w:rsidR="00222194" w:rsidRPr="00222194" w:rsidTr="004649B2">
        <w:tc>
          <w:tcPr>
            <w:tcW w:w="1013" w:type="pct"/>
            <w:tcBorders>
              <w:top w:val="nil"/>
              <w:left w:val="single" w:sz="8" w:space="0" w:color="959595"/>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t>Mittente</w:t>
            </w:r>
          </w:p>
        </w:tc>
        <w:tc>
          <w:tcPr>
            <w:tcW w:w="3987" w:type="pct"/>
            <w:tcBorders>
              <w:top w:val="nil"/>
              <w:left w:val="nil"/>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DATA MANAGEMENT PA - S.P.A.</w:t>
            </w:r>
          </w:p>
        </w:tc>
      </w:tr>
      <w:tr w:rsidR="00222194" w:rsidRPr="00222194" w:rsidTr="004649B2">
        <w:tc>
          <w:tcPr>
            <w:tcW w:w="1013" w:type="pct"/>
            <w:tcBorders>
              <w:top w:val="nil"/>
              <w:left w:val="single" w:sz="8" w:space="0" w:color="959595"/>
              <w:bottom w:val="single" w:sz="8" w:space="0" w:color="959595"/>
              <w:right w:val="single" w:sz="8" w:space="0" w:color="959595"/>
            </w:tcBorders>
            <w:shd w:val="clear" w:color="auto" w:fill="FFFFFF"/>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t>Nome Iniziativa</w:t>
            </w:r>
          </w:p>
        </w:tc>
        <w:tc>
          <w:tcPr>
            <w:tcW w:w="3987" w:type="pct"/>
            <w:tcBorders>
              <w:top w:val="nil"/>
              <w:left w:val="nil"/>
              <w:bottom w:val="single" w:sz="8" w:space="0" w:color="959595"/>
              <w:right w:val="single" w:sz="8" w:space="0" w:color="959595"/>
            </w:tcBorders>
            <w:shd w:val="clear" w:color="auto" w:fill="FFFFFF"/>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COMUNE DI GENOVA - ACQUISIZIONE DI SERVIZI DI MANUTENZIONE EVOLUTIVA DEL SISTEMA INFORMATIVO DI GESTIONE TECNICA DEL PATRIMONIO IMMOBILIARE DEL COMUNE DI GENOVA</w:t>
            </w:r>
          </w:p>
        </w:tc>
      </w:tr>
      <w:tr w:rsidR="00222194" w:rsidRPr="00222194" w:rsidTr="004649B2">
        <w:tc>
          <w:tcPr>
            <w:tcW w:w="1013" w:type="pct"/>
            <w:tcBorders>
              <w:top w:val="nil"/>
              <w:left w:val="single" w:sz="8" w:space="0" w:color="959595"/>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t>Data ultima presentazione Offerte</w:t>
            </w:r>
          </w:p>
        </w:tc>
        <w:tc>
          <w:tcPr>
            <w:tcW w:w="3987" w:type="pct"/>
            <w:tcBorders>
              <w:top w:val="nil"/>
              <w:left w:val="nil"/>
              <w:bottom w:val="single" w:sz="8" w:space="0" w:color="959595"/>
              <w:right w:val="single" w:sz="8" w:space="0" w:color="959595"/>
            </w:tcBorders>
            <w:shd w:val="clear" w:color="auto" w:fill="EEEEEE"/>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03/02/2017 12:00</w:t>
            </w:r>
          </w:p>
        </w:tc>
      </w:tr>
      <w:tr w:rsidR="00222194" w:rsidRPr="00222194" w:rsidTr="004649B2">
        <w:tc>
          <w:tcPr>
            <w:tcW w:w="1013" w:type="pct"/>
            <w:tcBorders>
              <w:top w:val="nil"/>
              <w:left w:val="single" w:sz="8" w:space="0" w:color="959595"/>
              <w:bottom w:val="nil"/>
              <w:right w:val="single" w:sz="8" w:space="0" w:color="959595"/>
            </w:tcBorders>
            <w:shd w:val="clear" w:color="auto" w:fill="FFFFFF"/>
            <w:tcMar>
              <w:top w:w="120" w:type="dxa"/>
              <w:left w:w="120" w:type="dxa"/>
              <w:bottom w:w="120" w:type="dxa"/>
              <w:right w:w="120" w:type="dxa"/>
            </w:tcMar>
            <w:vAlign w:val="center"/>
            <w:hideMark/>
          </w:tcPr>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b/>
                <w:bCs/>
                <w:color w:val="333333"/>
                <w:sz w:val="17"/>
                <w:szCs w:val="17"/>
                <w:lang w:eastAsia="it-IT"/>
              </w:rPr>
              <w:t>Testo</w:t>
            </w:r>
          </w:p>
        </w:tc>
        <w:tc>
          <w:tcPr>
            <w:tcW w:w="3987" w:type="pct"/>
            <w:tcBorders>
              <w:top w:val="nil"/>
              <w:left w:val="nil"/>
              <w:bottom w:val="nil"/>
              <w:right w:val="single" w:sz="8" w:space="0" w:color="959595"/>
            </w:tcBorders>
            <w:shd w:val="clear" w:color="auto" w:fill="FFFFFF"/>
            <w:tcMar>
              <w:top w:w="120" w:type="dxa"/>
              <w:left w:w="120" w:type="dxa"/>
              <w:bottom w:w="120" w:type="dxa"/>
              <w:right w:w="120" w:type="dxa"/>
            </w:tcMar>
            <w:vAlign w:val="center"/>
            <w:hideMark/>
          </w:tcPr>
          <w:p w:rsidR="00222194" w:rsidRDefault="00222194" w:rsidP="00222194">
            <w:pPr>
              <w:spacing w:before="100" w:beforeAutospacing="1" w:after="100" w:afterAutospacing="1"/>
              <w:ind w:left="0" w:firstLine="0"/>
              <w:rPr>
                <w:rFonts w:ascii="Verdana" w:eastAsia="Times New Roman" w:hAnsi="Verdana" w:cs="Times New Roman"/>
                <w:color w:val="333333"/>
                <w:sz w:val="17"/>
                <w:szCs w:val="17"/>
                <w:lang w:eastAsia="it-IT"/>
              </w:rPr>
            </w:pPr>
            <w:r w:rsidRPr="00222194">
              <w:rPr>
                <w:rFonts w:ascii="Verdana" w:eastAsia="Times New Roman" w:hAnsi="Verdana" w:cs="Times New Roman"/>
                <w:color w:val="333333"/>
                <w:sz w:val="17"/>
                <w:szCs w:val="17"/>
                <w:lang w:eastAsia="it-IT"/>
              </w:rPr>
              <w:t>In riferimento alla procedura di gara di cui all’oggetto, si richiedono cortesemente i seguenti chiarimenti:</w:t>
            </w:r>
          </w:p>
          <w:p w:rsidR="00222194" w:rsidRDefault="00222194" w:rsidP="00222194">
            <w:pPr>
              <w:spacing w:before="100" w:beforeAutospacing="1" w:after="100" w:afterAutospacing="1"/>
              <w:ind w:left="0" w:firstLine="0"/>
              <w:rPr>
                <w:rFonts w:ascii="Verdana" w:eastAsia="Times New Roman" w:hAnsi="Verdana" w:cs="Times New Roman"/>
                <w:color w:val="333333"/>
                <w:sz w:val="17"/>
                <w:szCs w:val="17"/>
                <w:lang w:eastAsia="it-IT"/>
              </w:rPr>
            </w:pPr>
            <w:r w:rsidRPr="00222194">
              <w:rPr>
                <w:rFonts w:ascii="Verdana" w:eastAsia="Times New Roman" w:hAnsi="Verdana" w:cs="Times New Roman"/>
                <w:color w:val="333333"/>
                <w:sz w:val="17"/>
                <w:szCs w:val="17"/>
                <w:lang w:eastAsia="it-IT"/>
              </w:rPr>
              <w:t xml:space="preserve">Q1: Con riferimento all’allegato 6 – Funzionalità/Servizi punto </w:t>
            </w:r>
            <w:proofErr w:type="gramStart"/>
            <w:r w:rsidRPr="00222194">
              <w:rPr>
                <w:rFonts w:ascii="Verdana" w:eastAsia="Times New Roman" w:hAnsi="Verdana" w:cs="Times New Roman"/>
                <w:color w:val="333333"/>
                <w:sz w:val="17"/>
                <w:szCs w:val="17"/>
                <w:lang w:eastAsia="it-IT"/>
              </w:rPr>
              <w:t>“ 2</w:t>
            </w:r>
            <w:proofErr w:type="gramEnd"/>
            <w:r w:rsidRPr="00222194">
              <w:rPr>
                <w:rFonts w:ascii="Verdana" w:eastAsia="Times New Roman" w:hAnsi="Verdana" w:cs="Times New Roman"/>
                <w:color w:val="333333"/>
                <w:sz w:val="17"/>
                <w:szCs w:val="17"/>
                <w:lang w:eastAsia="it-IT"/>
              </w:rPr>
              <w:t>. Gestione del progetto” -, si chiede conferma che, per il primo item avete la descrizione “Completezza del Piano di Progetto proposto e sua efficace articolazione in attività/</w:t>
            </w:r>
            <w:proofErr w:type="spellStart"/>
            <w:r w:rsidRPr="00222194">
              <w:rPr>
                <w:rFonts w:ascii="Verdana" w:eastAsia="Times New Roman" w:hAnsi="Verdana" w:cs="Times New Roman"/>
                <w:color w:val="333333"/>
                <w:sz w:val="17"/>
                <w:szCs w:val="17"/>
                <w:lang w:eastAsia="it-IT"/>
              </w:rPr>
              <w:t>sottoattività</w:t>
            </w:r>
            <w:proofErr w:type="spellEnd"/>
            <w:r w:rsidRPr="00222194">
              <w:rPr>
                <w:rFonts w:ascii="Verdana" w:eastAsia="Times New Roman" w:hAnsi="Verdana" w:cs="Times New Roman"/>
                <w:color w:val="333333"/>
                <w:sz w:val="17"/>
                <w:szCs w:val="17"/>
                <w:lang w:eastAsia="it-IT"/>
              </w:rPr>
              <w:t xml:space="preserve"> in grado di garantire la gestione, il monitoraggio ed il raggiungimento degli obiettivi del progetto.” il richiamo ai documenti di gara sia effettivamente l’art. 6.1 dell’allegato 1 “requisiti ed esigenze tecnico-funzionali”. Il dubbio sorge poiché tale art. 6.1 ha come titolo “Migrazione – Transcodifica dei dati”, quindi sembrerebbe essere un punto molto specifico di una sotto-fase e non un punto riferentesi all’intero progetto”.</w:t>
            </w:r>
          </w:p>
          <w:p w:rsidR="00222194" w:rsidRPr="00222194" w:rsidRDefault="00222194" w:rsidP="00222194">
            <w:pPr>
              <w:spacing w:before="100" w:beforeAutospacing="1" w:after="100" w:afterAutospacing="1"/>
              <w:ind w:left="0" w:firstLine="0"/>
              <w:rPr>
                <w:rFonts w:ascii="Times New Roman" w:eastAsia="Times New Roman" w:hAnsi="Times New Roman" w:cs="Times New Roman"/>
                <w:sz w:val="24"/>
                <w:szCs w:val="24"/>
                <w:lang w:eastAsia="it-IT"/>
              </w:rPr>
            </w:pPr>
            <w:r w:rsidRPr="00222194">
              <w:rPr>
                <w:rFonts w:ascii="Verdana" w:eastAsia="Times New Roman" w:hAnsi="Verdana" w:cs="Times New Roman"/>
                <w:color w:val="333333"/>
                <w:sz w:val="17"/>
                <w:szCs w:val="17"/>
                <w:lang w:eastAsia="it-IT"/>
              </w:rPr>
              <w:t xml:space="preserve">Q2: Con riferimento all’allegato 6 – Funzionalità/Servizi </w:t>
            </w:r>
            <w:proofErr w:type="gramStart"/>
            <w:r w:rsidRPr="00222194">
              <w:rPr>
                <w:rFonts w:ascii="Verdana" w:eastAsia="Times New Roman" w:hAnsi="Verdana" w:cs="Times New Roman"/>
                <w:color w:val="333333"/>
                <w:sz w:val="17"/>
                <w:szCs w:val="17"/>
                <w:lang w:eastAsia="it-IT"/>
              </w:rPr>
              <w:t>“ 2</w:t>
            </w:r>
            <w:proofErr w:type="gramEnd"/>
            <w:r w:rsidRPr="00222194">
              <w:rPr>
                <w:rFonts w:ascii="Verdana" w:eastAsia="Times New Roman" w:hAnsi="Verdana" w:cs="Times New Roman"/>
                <w:color w:val="333333"/>
                <w:sz w:val="17"/>
                <w:szCs w:val="17"/>
                <w:lang w:eastAsia="it-IT"/>
              </w:rPr>
              <w:t>. Gestione del progetto” -, si chiede conferma che, per il terzo item avente la descrizione “</w:t>
            </w:r>
            <w:r w:rsidRPr="00222194">
              <w:rPr>
                <w:rFonts w:ascii="Verdana" w:eastAsia="Times New Roman" w:hAnsi="Verdana" w:cs="Times New Roman"/>
                <w:b/>
                <w:color w:val="333333"/>
                <w:sz w:val="17"/>
                <w:szCs w:val="17"/>
                <w:lang w:eastAsia="it-IT"/>
              </w:rPr>
              <w:t>Impostazione della proposta progettuale dal punto di vista tecnico ICT e funzionale</w:t>
            </w:r>
            <w:r w:rsidRPr="00222194">
              <w:rPr>
                <w:rFonts w:ascii="Verdana" w:eastAsia="Times New Roman" w:hAnsi="Verdana" w:cs="Times New Roman"/>
                <w:color w:val="333333"/>
                <w:sz w:val="17"/>
                <w:szCs w:val="17"/>
                <w:lang w:eastAsia="it-IT"/>
              </w:rPr>
              <w:t>” il richiamo ai documenti di gara sia effettivamente l’art. 6.3 dell’allegato 1 “requisiti ed esigenze tecnico-funzionali”. Il dubbio sorge poiché tale art. 6.3 ha come titolo “Documentazione tecnica ed utente”, sembrerebbe difatti descrivere dettagliatamente la documentazione che dovrà essere prodotta dall’aggiudicatario in fase esecutiva del contratto e non le esigenze ICT e funzionali dell’</w:t>
            </w:r>
            <w:proofErr w:type="spellStart"/>
            <w:r w:rsidRPr="00222194">
              <w:rPr>
                <w:rFonts w:ascii="Verdana" w:eastAsia="Times New Roman" w:hAnsi="Verdana" w:cs="Times New Roman"/>
                <w:color w:val="333333"/>
                <w:sz w:val="17"/>
                <w:szCs w:val="17"/>
                <w:lang w:eastAsia="it-IT"/>
              </w:rPr>
              <w:t>EnteIn</w:t>
            </w:r>
            <w:proofErr w:type="spellEnd"/>
            <w:r w:rsidRPr="00222194">
              <w:rPr>
                <w:rFonts w:ascii="Verdana" w:eastAsia="Times New Roman" w:hAnsi="Verdana" w:cs="Times New Roman"/>
                <w:color w:val="333333"/>
                <w:sz w:val="17"/>
                <w:szCs w:val="17"/>
                <w:lang w:eastAsia="it-IT"/>
              </w:rPr>
              <w:t xml:space="preserve"> attesa di un riscontro in merito, si </w:t>
            </w:r>
            <w:proofErr w:type="spellStart"/>
            <w:r w:rsidRPr="00222194">
              <w:rPr>
                <w:rFonts w:ascii="Verdana" w:eastAsia="Times New Roman" w:hAnsi="Verdana" w:cs="Times New Roman"/>
                <w:color w:val="333333"/>
                <w:sz w:val="17"/>
                <w:szCs w:val="17"/>
                <w:lang w:eastAsia="it-IT"/>
              </w:rPr>
              <w:t>ringraziaanticipatamente</w:t>
            </w:r>
            <w:proofErr w:type="spellEnd"/>
            <w:r w:rsidRPr="00222194">
              <w:rPr>
                <w:rFonts w:ascii="Verdana" w:eastAsia="Times New Roman" w:hAnsi="Verdana" w:cs="Times New Roman"/>
                <w:color w:val="333333"/>
                <w:sz w:val="17"/>
                <w:szCs w:val="17"/>
                <w:lang w:eastAsia="it-IT"/>
              </w:rPr>
              <w:t xml:space="preserve"> per l’attenzione che vorrete prestare alla </w:t>
            </w:r>
            <w:proofErr w:type="spellStart"/>
            <w:r w:rsidRPr="00222194">
              <w:rPr>
                <w:rFonts w:ascii="Verdana" w:eastAsia="Times New Roman" w:hAnsi="Verdana" w:cs="Times New Roman"/>
                <w:color w:val="333333"/>
                <w:sz w:val="17"/>
                <w:szCs w:val="17"/>
                <w:lang w:eastAsia="it-IT"/>
              </w:rPr>
              <w:t>presente.Distinti</w:t>
            </w:r>
            <w:proofErr w:type="spellEnd"/>
            <w:r w:rsidRPr="00222194">
              <w:rPr>
                <w:rFonts w:ascii="Verdana" w:eastAsia="Times New Roman" w:hAnsi="Verdana" w:cs="Times New Roman"/>
                <w:color w:val="333333"/>
                <w:sz w:val="17"/>
                <w:szCs w:val="17"/>
                <w:lang w:eastAsia="it-IT"/>
              </w:rPr>
              <w:t xml:space="preserve"> saluti. DATA MANAGEMENT PA- S.p.A.</w:t>
            </w:r>
          </w:p>
        </w:tc>
      </w:tr>
      <w:tr w:rsidR="00222194" w:rsidRPr="00222194" w:rsidTr="004649B2">
        <w:tc>
          <w:tcPr>
            <w:tcW w:w="1013" w:type="pct"/>
            <w:tcBorders>
              <w:top w:val="nil"/>
              <w:left w:val="single" w:sz="8" w:space="0" w:color="959595"/>
              <w:bottom w:val="single" w:sz="8" w:space="0" w:color="959595"/>
              <w:right w:val="single" w:sz="8" w:space="0" w:color="959595"/>
            </w:tcBorders>
            <w:shd w:val="clear" w:color="auto" w:fill="FFFFFF"/>
            <w:tcMar>
              <w:top w:w="120" w:type="dxa"/>
              <w:left w:w="120" w:type="dxa"/>
              <w:bottom w:w="120" w:type="dxa"/>
              <w:right w:w="120" w:type="dxa"/>
            </w:tcMar>
            <w:vAlign w:val="center"/>
          </w:tcPr>
          <w:p w:rsidR="00222194" w:rsidRPr="00222194" w:rsidRDefault="00222194" w:rsidP="00222194">
            <w:pPr>
              <w:spacing w:before="100" w:beforeAutospacing="1" w:after="100" w:afterAutospacing="1"/>
              <w:ind w:left="0" w:firstLine="0"/>
              <w:rPr>
                <w:rFonts w:ascii="Verdana" w:eastAsia="Times New Roman" w:hAnsi="Verdana" w:cs="Times New Roman"/>
                <w:b/>
                <w:bCs/>
                <w:color w:val="333333"/>
                <w:sz w:val="17"/>
                <w:szCs w:val="17"/>
                <w:lang w:eastAsia="it-IT"/>
              </w:rPr>
            </w:pPr>
          </w:p>
        </w:tc>
        <w:tc>
          <w:tcPr>
            <w:tcW w:w="3987" w:type="pct"/>
            <w:tcBorders>
              <w:top w:val="nil"/>
              <w:left w:val="nil"/>
              <w:bottom w:val="single" w:sz="8" w:space="0" w:color="959595"/>
              <w:right w:val="single" w:sz="8" w:space="0" w:color="959595"/>
            </w:tcBorders>
            <w:shd w:val="clear" w:color="auto" w:fill="FFFFFF"/>
            <w:tcMar>
              <w:top w:w="120" w:type="dxa"/>
              <w:left w:w="120" w:type="dxa"/>
              <w:bottom w:w="120" w:type="dxa"/>
              <w:right w:w="120" w:type="dxa"/>
            </w:tcMar>
            <w:vAlign w:val="center"/>
          </w:tcPr>
          <w:p w:rsidR="00222194" w:rsidRPr="00222194" w:rsidRDefault="00222194" w:rsidP="00222194">
            <w:pPr>
              <w:spacing w:before="100" w:beforeAutospacing="1" w:after="100" w:afterAutospacing="1"/>
              <w:ind w:left="0" w:firstLine="0"/>
              <w:rPr>
                <w:rFonts w:ascii="Verdana" w:eastAsia="Times New Roman" w:hAnsi="Verdana" w:cs="Times New Roman"/>
                <w:color w:val="333333"/>
                <w:sz w:val="17"/>
                <w:szCs w:val="17"/>
                <w:lang w:eastAsia="it-IT"/>
              </w:rPr>
            </w:pPr>
          </w:p>
        </w:tc>
      </w:tr>
    </w:tbl>
    <w:p w:rsidR="00222194" w:rsidRDefault="00222194" w:rsidP="009251A8">
      <w:pPr>
        <w:ind w:left="0" w:firstLine="0"/>
      </w:pPr>
    </w:p>
    <w:p w:rsidR="00CA1513" w:rsidRDefault="00CA1513" w:rsidP="004649B2">
      <w:pPr>
        <w:ind w:left="0" w:firstLine="0"/>
      </w:pPr>
      <w:r>
        <w:br w:type="page"/>
      </w:r>
    </w:p>
    <w:p w:rsidR="002F14B6" w:rsidRDefault="002F14B6" w:rsidP="00CA1513">
      <w:pPr>
        <w:ind w:left="0" w:firstLine="0"/>
        <w:rPr>
          <w:b/>
          <w:u w:val="single"/>
        </w:rPr>
      </w:pPr>
      <w:r>
        <w:rPr>
          <w:b/>
          <w:u w:val="single"/>
        </w:rPr>
        <w:lastRenderedPageBreak/>
        <w:t>Risposte pubblicate</w:t>
      </w:r>
    </w:p>
    <w:p w:rsidR="002F14B6" w:rsidRDefault="002F14B6" w:rsidP="00CA1513">
      <w:pPr>
        <w:ind w:left="0" w:firstLine="0"/>
        <w:rPr>
          <w:b/>
          <w:u w:val="single"/>
        </w:rPr>
      </w:pPr>
    </w:p>
    <w:p w:rsidR="00CA1513" w:rsidRPr="002F14B6" w:rsidRDefault="00CA1513" w:rsidP="00CA1513">
      <w:pPr>
        <w:ind w:left="0" w:firstLine="0"/>
        <w:rPr>
          <w:b/>
          <w:sz w:val="28"/>
          <w:szCs w:val="28"/>
          <w:u w:val="single"/>
        </w:rPr>
      </w:pPr>
      <w:r w:rsidRPr="002F14B6">
        <w:rPr>
          <w:b/>
          <w:sz w:val="28"/>
          <w:szCs w:val="28"/>
          <w:u w:val="single"/>
        </w:rPr>
        <w:t xml:space="preserve">A </w:t>
      </w:r>
      <w:proofErr w:type="spellStart"/>
      <w:r w:rsidRPr="002F14B6">
        <w:rPr>
          <w:b/>
          <w:sz w:val="28"/>
          <w:szCs w:val="28"/>
          <w:u w:val="single"/>
        </w:rPr>
        <w:t>Datamanagment</w:t>
      </w:r>
      <w:proofErr w:type="spellEnd"/>
      <w:r w:rsidRPr="002F14B6">
        <w:rPr>
          <w:b/>
          <w:sz w:val="28"/>
          <w:szCs w:val="28"/>
          <w:u w:val="single"/>
        </w:rPr>
        <w:t>:</w:t>
      </w:r>
    </w:p>
    <w:p w:rsidR="00CA1513" w:rsidRDefault="00CA1513" w:rsidP="00CA1513">
      <w:pPr>
        <w:ind w:left="0" w:firstLine="0"/>
        <w:rPr>
          <w:b/>
        </w:rPr>
      </w:pPr>
    </w:p>
    <w:p w:rsidR="00CA1513" w:rsidRPr="006A61F1" w:rsidRDefault="00CA1513" w:rsidP="00CA1513">
      <w:pPr>
        <w:ind w:left="0" w:firstLine="0"/>
        <w:rPr>
          <w:b/>
          <w:u w:val="single"/>
        </w:rPr>
      </w:pPr>
      <w:r w:rsidRPr="006A61F1">
        <w:rPr>
          <w:b/>
          <w:u w:val="single"/>
        </w:rPr>
        <w:t>Chiarimento 1:</w:t>
      </w:r>
    </w:p>
    <w:p w:rsidR="00CA1513" w:rsidRDefault="00CA1513" w:rsidP="00CA1513">
      <w:pPr>
        <w:ind w:left="0" w:firstLine="0"/>
      </w:pPr>
      <w:r w:rsidRPr="006A61F1">
        <w:rPr>
          <w:b/>
        </w:rPr>
        <w:t>Risposta 1</w:t>
      </w:r>
      <w:r>
        <w:t xml:space="preserve">: </w:t>
      </w:r>
      <w:r w:rsidR="00C9425A">
        <w:t>I</w:t>
      </w:r>
      <w:r>
        <w:t xml:space="preserve">l </w:t>
      </w:r>
      <w:proofErr w:type="gramStart"/>
      <w:r>
        <w:t>documento  “</w:t>
      </w:r>
      <w:proofErr w:type="gramEnd"/>
      <w:r>
        <w:t xml:space="preserve">team dei professionisti” è considerato allegato a parte e va inserito sul lotto 1 dove si richiede appunto il "Team di professionisti con relative professionalità". Il limite approssimativo di </w:t>
      </w:r>
      <w:proofErr w:type="spellStart"/>
      <w:r>
        <w:t>max</w:t>
      </w:r>
      <w:proofErr w:type="spellEnd"/>
      <w:r>
        <w:t xml:space="preserve"> 40 pagine vale solo per l'offerta tecnica inserita al punto: "OFFERTA TECNICA contenente tutti gli elementi di valutazione evidenziati nella tabella “Elementi di valutazione e relativi punteggi” (Allegato 6)".</w:t>
      </w:r>
    </w:p>
    <w:p w:rsidR="00CA1513" w:rsidRDefault="00CA1513" w:rsidP="00CA1513">
      <w:pPr>
        <w:ind w:left="0" w:firstLine="0"/>
      </w:pPr>
    </w:p>
    <w:p w:rsidR="00CA1513" w:rsidRPr="00CA1513" w:rsidRDefault="00CA1513" w:rsidP="00CA1513">
      <w:pPr>
        <w:ind w:left="0" w:firstLine="0"/>
      </w:pPr>
      <w:r w:rsidRPr="006A61F1">
        <w:rPr>
          <w:b/>
        </w:rPr>
        <w:t>Risposta 2</w:t>
      </w:r>
      <w:r>
        <w:t xml:space="preserve">: </w:t>
      </w:r>
      <w:r w:rsidRPr="00CA1513">
        <w:t>No, non è necessario indicare i nominativi.</w:t>
      </w:r>
      <w:r w:rsidR="00C9425A">
        <w:t xml:space="preserve"> Fermo restando quanto previsto dall’art. 1.</w:t>
      </w:r>
    </w:p>
    <w:p w:rsidR="004649B2" w:rsidRDefault="004649B2" w:rsidP="004649B2">
      <w:pPr>
        <w:ind w:left="0" w:firstLine="0"/>
      </w:pPr>
    </w:p>
    <w:p w:rsidR="00CA1513" w:rsidRPr="006A61F1" w:rsidRDefault="00CA1513" w:rsidP="00CA1513">
      <w:pPr>
        <w:ind w:left="0" w:firstLine="0"/>
        <w:rPr>
          <w:b/>
          <w:u w:val="single"/>
        </w:rPr>
      </w:pPr>
      <w:r w:rsidRPr="006A61F1">
        <w:rPr>
          <w:b/>
          <w:u w:val="single"/>
        </w:rPr>
        <w:t>Chiarimento 2:</w:t>
      </w:r>
    </w:p>
    <w:p w:rsidR="00CA1513" w:rsidRPr="004649B2" w:rsidRDefault="00CA1513" w:rsidP="00CA1513">
      <w:pPr>
        <w:ind w:left="0" w:firstLine="0"/>
        <w:rPr>
          <w:b/>
        </w:rPr>
      </w:pPr>
      <w:r w:rsidRPr="004649B2">
        <w:rPr>
          <w:b/>
        </w:rPr>
        <w:t xml:space="preserve">Risposta 1: </w:t>
      </w:r>
    </w:p>
    <w:p w:rsidR="00CA1513" w:rsidRDefault="00C9425A" w:rsidP="00CA1513">
      <w:pPr>
        <w:ind w:left="0" w:firstLine="0"/>
      </w:pPr>
      <w:r>
        <w:t>I</w:t>
      </w:r>
      <w:r w:rsidR="00CA1513">
        <w:t xml:space="preserve">l primo item avrebbe dovuto fare riferimento al punto </w:t>
      </w:r>
      <w:r w:rsidR="00CA1513" w:rsidRPr="00540F36">
        <w:t>4.1</w:t>
      </w:r>
      <w:r w:rsidR="00CA1513">
        <w:t xml:space="preserve"> “Piano di Progetto” e non al </w:t>
      </w:r>
      <w:r w:rsidR="00CA1513" w:rsidRPr="00AE2F2D">
        <w:rPr>
          <w:noProof/>
        </w:rPr>
        <w:t xml:space="preserve">6.1 </w:t>
      </w:r>
      <w:r w:rsidR="00CA1513">
        <w:rPr>
          <w:noProof/>
        </w:rPr>
        <w:t>“</w:t>
      </w:r>
      <w:r w:rsidR="00CA1513" w:rsidRPr="00AE2F2D">
        <w:rPr>
          <w:noProof/>
        </w:rPr>
        <w:t>Migrazione – Transcodifica dei Dati</w:t>
      </w:r>
      <w:r w:rsidR="00CA1513">
        <w:rPr>
          <w:noProof/>
        </w:rPr>
        <w:t>”</w:t>
      </w:r>
    </w:p>
    <w:p w:rsidR="00CA1513" w:rsidRDefault="00CA1513" w:rsidP="00CA1513">
      <w:pPr>
        <w:ind w:left="0" w:firstLine="0"/>
      </w:pPr>
    </w:p>
    <w:p w:rsidR="00CA1513" w:rsidRDefault="00CA1513" w:rsidP="00CA1513">
      <w:pPr>
        <w:ind w:left="0" w:firstLine="0"/>
      </w:pPr>
      <w:r w:rsidRPr="004649B2">
        <w:rPr>
          <w:b/>
        </w:rPr>
        <w:t>Risposta 2</w:t>
      </w:r>
      <w:r>
        <w:t>:</w:t>
      </w:r>
    </w:p>
    <w:p w:rsidR="00CA1513" w:rsidRDefault="006A61F1" w:rsidP="00CA1513">
      <w:pPr>
        <w:ind w:left="0" w:firstLine="0"/>
      </w:pPr>
      <w:r>
        <w:t>I</w:t>
      </w:r>
      <w:r w:rsidR="00CA1513">
        <w:t xml:space="preserve">l terzo item avrebbe dovuto richiamare il punto </w:t>
      </w:r>
      <w:r w:rsidR="00CA1513" w:rsidRPr="00540F36">
        <w:rPr>
          <w:b/>
          <w:bCs/>
        </w:rPr>
        <w:t xml:space="preserve">4.3 </w:t>
      </w:r>
      <w:r w:rsidR="00CA1513">
        <w:rPr>
          <w:b/>
          <w:bCs/>
        </w:rPr>
        <w:t>“</w:t>
      </w:r>
      <w:r w:rsidR="00CA1513" w:rsidRPr="00540F36">
        <w:rPr>
          <w:b/>
          <w:bCs/>
        </w:rPr>
        <w:t>Funzioni da Sviluppare</w:t>
      </w:r>
      <w:r w:rsidR="00CA1513">
        <w:rPr>
          <w:b/>
          <w:bCs/>
        </w:rPr>
        <w:t>”</w:t>
      </w:r>
      <w:r w:rsidR="00CA1513" w:rsidRPr="00540F36">
        <w:rPr>
          <w:b/>
          <w:bCs/>
        </w:rPr>
        <w:t xml:space="preserve"> </w:t>
      </w:r>
      <w:r w:rsidR="00CA1513">
        <w:t>e non il 6.3</w:t>
      </w:r>
      <w:r w:rsidR="00CA1513" w:rsidRPr="00D5060E">
        <w:rPr>
          <w:noProof/>
        </w:rPr>
        <w:t xml:space="preserve"> </w:t>
      </w:r>
      <w:r w:rsidR="00CA1513">
        <w:rPr>
          <w:noProof/>
        </w:rPr>
        <w:t>“</w:t>
      </w:r>
      <w:r w:rsidR="00CA1513" w:rsidRPr="00AE2F2D">
        <w:rPr>
          <w:noProof/>
        </w:rPr>
        <w:t>Documentazione tecnica e utente</w:t>
      </w:r>
      <w:r w:rsidR="00CA1513">
        <w:rPr>
          <w:noProof/>
        </w:rPr>
        <w:t>”</w:t>
      </w:r>
      <w:r w:rsidR="00CA1513">
        <w:t xml:space="preserve"> anche se, in questo caso, è evidente che anche in altre parti dell’articolo 4 ci siano elementi di cui tenere conto.</w:t>
      </w:r>
    </w:p>
    <w:p w:rsidR="00CA1513" w:rsidRDefault="00CA1513" w:rsidP="00CA1513">
      <w:pPr>
        <w:ind w:left="0" w:firstLine="0"/>
      </w:pPr>
    </w:p>
    <w:p w:rsidR="004649B2" w:rsidRDefault="00CA1513" w:rsidP="00CA1513">
      <w:pPr>
        <w:ind w:left="0" w:firstLine="0"/>
        <w:rPr>
          <w:color w:val="FF0000"/>
        </w:rPr>
      </w:pPr>
      <w:r>
        <w:t>N.B. Anche il secondo item, da voi non citato, avrebbe dovuto fare riferimento al punto 4.2 “Architettura del Sistema” e non al 6.2 “</w:t>
      </w:r>
      <w:r w:rsidRPr="00AE2F2D">
        <w:rPr>
          <w:noProof/>
        </w:rPr>
        <w:t>Installazione del sistema</w:t>
      </w:r>
      <w:r>
        <w:rPr>
          <w:noProof/>
        </w:rPr>
        <w:t>”. I</w:t>
      </w:r>
      <w:r>
        <w:t xml:space="preserve">l punto </w:t>
      </w:r>
      <w:proofErr w:type="gramStart"/>
      <w:r>
        <w:t xml:space="preserve">4.2 </w:t>
      </w:r>
      <w:r>
        <w:rPr>
          <w:noProof/>
        </w:rPr>
        <w:t xml:space="preserve"> </w:t>
      </w:r>
      <w:r>
        <w:t>richiama</w:t>
      </w:r>
      <w:proofErr w:type="gramEnd"/>
      <w:r>
        <w:t xml:space="preserve"> infatti esplicitamente </w:t>
      </w:r>
      <w:r w:rsidRPr="00540F36">
        <w:t>l’allegato 2 “Caratteristiche generali del SW</w:t>
      </w:r>
      <w:r>
        <w:t>”, l’aderenza al quale è, per questo item, oggetto della valutazione.</w:t>
      </w:r>
    </w:p>
    <w:p w:rsidR="00222194" w:rsidRPr="00CA1513" w:rsidRDefault="00222194" w:rsidP="009251A8">
      <w:pPr>
        <w:ind w:left="0" w:firstLine="0"/>
        <w:rPr>
          <w:b/>
          <w:u w:val="single"/>
        </w:rPr>
      </w:pPr>
    </w:p>
    <w:p w:rsidR="00CA1513" w:rsidRPr="002F14B6" w:rsidRDefault="00CA1513" w:rsidP="009251A8">
      <w:pPr>
        <w:ind w:left="0" w:firstLine="0"/>
        <w:rPr>
          <w:b/>
          <w:sz w:val="28"/>
          <w:szCs w:val="28"/>
          <w:u w:val="single"/>
        </w:rPr>
      </w:pPr>
      <w:r w:rsidRPr="002F14B6">
        <w:rPr>
          <w:b/>
          <w:sz w:val="28"/>
          <w:szCs w:val="28"/>
          <w:u w:val="single"/>
        </w:rPr>
        <w:t>Comunicato:</w:t>
      </w:r>
    </w:p>
    <w:p w:rsidR="002F14B6" w:rsidRDefault="002F14B6" w:rsidP="009251A8">
      <w:pPr>
        <w:ind w:left="0" w:firstLine="0"/>
        <w:rPr>
          <w:b/>
          <w:u w:val="single"/>
        </w:rPr>
      </w:pPr>
    </w:p>
    <w:p w:rsidR="00CA1513" w:rsidRDefault="006A61F1" w:rsidP="009251A8">
      <w:pPr>
        <w:ind w:left="0" w:firstLine="0"/>
        <w:rPr>
          <w:b/>
          <w:u w:val="single"/>
        </w:rPr>
      </w:pPr>
      <w:r>
        <w:rPr>
          <w:b/>
          <w:u w:val="single"/>
        </w:rPr>
        <w:t>Con riferimento ad alcuni quesiti che sono stati posti, si precisa che:</w:t>
      </w:r>
    </w:p>
    <w:p w:rsidR="00CA1513" w:rsidRPr="00CA1513" w:rsidRDefault="006F61DF" w:rsidP="00CA1513">
      <w:pPr>
        <w:ind w:left="0" w:firstLine="0"/>
      </w:pPr>
      <w:r>
        <w:t>Il documento</w:t>
      </w:r>
      <w:proofErr w:type="gramStart"/>
      <w:r w:rsidR="006A61F1">
        <w:t xml:space="preserve"> </w:t>
      </w:r>
      <w:r w:rsidR="00CA1513">
        <w:t>  “</w:t>
      </w:r>
      <w:proofErr w:type="gramEnd"/>
      <w:r w:rsidR="00CA1513">
        <w:t>team dei professionisti”</w:t>
      </w:r>
      <w:r w:rsidR="006A61F1">
        <w:t xml:space="preserve"> </w:t>
      </w:r>
      <w:r w:rsidR="00CA1513">
        <w:t>è considerat</w:t>
      </w:r>
      <w:r>
        <w:t>o</w:t>
      </w:r>
      <w:r w:rsidR="00CA1513">
        <w:t xml:space="preserve"> allegat</w:t>
      </w:r>
      <w:r>
        <w:t>o</w:t>
      </w:r>
      <w:r w:rsidR="00CA1513">
        <w:t xml:space="preserve"> a parte e va inserito sul lotto 1 dove si richiede appunto il "Team di professionisti con relative professionalità". Il limite approssimativo di </w:t>
      </w:r>
      <w:proofErr w:type="spellStart"/>
      <w:r w:rsidR="00CA1513">
        <w:t>max</w:t>
      </w:r>
      <w:proofErr w:type="spellEnd"/>
      <w:r w:rsidR="00CA1513">
        <w:t xml:space="preserve"> 40 pagine vale solo per l'offerta tecnica inserita al punto: "OFFERTA TECNICA contenente tutti gli elementi di valutazione evidenziati nella tabella “Elementi di valutazione e relativi punteggi” (Allegato 6)".</w:t>
      </w:r>
      <w:r w:rsidR="00CA1513">
        <w:t xml:space="preserve"> </w:t>
      </w:r>
      <w:r w:rsidR="00CA1513" w:rsidRPr="00CA1513">
        <w:t>N</w:t>
      </w:r>
      <w:r w:rsidR="00CA1513" w:rsidRPr="00CA1513">
        <w:t xml:space="preserve">on è </w:t>
      </w:r>
      <w:bookmarkStart w:id="0" w:name="_GoBack"/>
      <w:bookmarkEnd w:id="0"/>
      <w:r w:rsidR="00CA1513" w:rsidRPr="00CA1513">
        <w:t>n</w:t>
      </w:r>
      <w:r>
        <w:t xml:space="preserve">ecessario indicare i nominativi dei professionisti, fermo restando </w:t>
      </w:r>
      <w:r>
        <w:t>Fermo restando quanto previsto dall’art. 1</w:t>
      </w:r>
      <w:r>
        <w:t>.</w:t>
      </w:r>
    </w:p>
    <w:p w:rsidR="00CA1513" w:rsidRDefault="00CA1513" w:rsidP="00CA1513">
      <w:pPr>
        <w:ind w:left="0" w:firstLine="0"/>
      </w:pPr>
      <w:r w:rsidRPr="00FF3B3B">
        <w:t>Con riferimento all’allegato 6</w:t>
      </w:r>
      <w:r w:rsidR="00FF3B3B">
        <w:t xml:space="preserve"> </w:t>
      </w:r>
      <w:r w:rsidR="00FF3B3B" w:rsidRPr="00FF3B3B">
        <w:t>ELEMENTI DI VALUTAZIONE E RELATIVI PUNTEGGI</w:t>
      </w:r>
      <w:r w:rsidRPr="00FF3B3B">
        <w:t xml:space="preserve"> – Funzionalità/Servizi punto </w:t>
      </w:r>
      <w:proofErr w:type="gramStart"/>
      <w:r w:rsidRPr="00FF3B3B">
        <w:t>“ 2</w:t>
      </w:r>
      <w:proofErr w:type="gramEnd"/>
      <w:r w:rsidRPr="00FF3B3B">
        <w:t>. Gestione del progetto”</w:t>
      </w:r>
      <w:r w:rsidRPr="00FF3B3B">
        <w:t xml:space="preserve"> si precisa che per mero errore materiale i richiami ai documenti di Gara sono da intendersi agli art. </w:t>
      </w:r>
      <w:r w:rsidR="00FF3B3B" w:rsidRPr="00FF3B3B">
        <w:t>4.</w:t>
      </w:r>
      <w:r w:rsidRPr="00FF3B3B">
        <w:t xml:space="preserve">1, </w:t>
      </w:r>
      <w:r w:rsidR="00FF3B3B" w:rsidRPr="00FF3B3B">
        <w:t>4.</w:t>
      </w:r>
      <w:r w:rsidRPr="00FF3B3B">
        <w:t xml:space="preserve">2 e </w:t>
      </w:r>
      <w:r w:rsidR="00FF3B3B" w:rsidRPr="00FF3B3B">
        <w:t>4.</w:t>
      </w:r>
      <w:r w:rsidRPr="00FF3B3B">
        <w:t>3</w:t>
      </w:r>
      <w:r w:rsidR="00FF3B3B" w:rsidRPr="00FF3B3B">
        <w:t xml:space="preserve"> </w:t>
      </w:r>
      <w:proofErr w:type="gramStart"/>
      <w:r w:rsidR="00FF3B3B" w:rsidRPr="00FF3B3B">
        <w:t>dell’</w:t>
      </w:r>
      <w:r w:rsidR="006F61DF">
        <w:t xml:space="preserve"> </w:t>
      </w:r>
      <w:r w:rsidR="00FF3B3B" w:rsidRPr="00FF3B3B">
        <w:t>”</w:t>
      </w:r>
      <w:proofErr w:type="gramEnd"/>
      <w:r w:rsidR="00FF3B3B" w:rsidRPr="00FF3B3B">
        <w:t>allegato 1</w:t>
      </w:r>
      <w:r w:rsidR="00C660DD">
        <w:t xml:space="preserve">- </w:t>
      </w:r>
      <w:r w:rsidR="00C660DD" w:rsidRPr="00C660DD">
        <w:t>Requisiti</w:t>
      </w:r>
      <w:r w:rsidR="00C660DD">
        <w:t xml:space="preserve"> ed esigenze tecnico-funzionali</w:t>
      </w:r>
      <w:r w:rsidR="00FF3B3B" w:rsidRPr="00FF3B3B">
        <w:t>” e non ai punti 6.1, 6.2, 6.3</w:t>
      </w:r>
      <w:r w:rsidR="006F61DF">
        <w:t xml:space="preserve"> dello stesso</w:t>
      </w:r>
      <w:r w:rsidR="00FF3B3B" w:rsidRPr="00FF3B3B">
        <w:t>.</w:t>
      </w:r>
      <w:r w:rsidRPr="00FF3B3B">
        <w:t xml:space="preserve"> </w:t>
      </w:r>
    </w:p>
    <w:p w:rsidR="00CA1513" w:rsidRPr="00CA1513" w:rsidRDefault="00CA1513" w:rsidP="009251A8">
      <w:pPr>
        <w:ind w:left="0" w:firstLine="0"/>
        <w:rPr>
          <w:b/>
          <w:u w:val="single"/>
        </w:rPr>
      </w:pPr>
    </w:p>
    <w:sectPr w:rsidR="00CA1513" w:rsidRPr="00CA1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A8"/>
    <w:rsid w:val="00161B2D"/>
    <w:rsid w:val="00222194"/>
    <w:rsid w:val="002F14B6"/>
    <w:rsid w:val="004649B2"/>
    <w:rsid w:val="006A61F1"/>
    <w:rsid w:val="006F61DF"/>
    <w:rsid w:val="009251A8"/>
    <w:rsid w:val="00A52DE0"/>
    <w:rsid w:val="00AA5528"/>
    <w:rsid w:val="00AE44E0"/>
    <w:rsid w:val="00B934EA"/>
    <w:rsid w:val="00C660DD"/>
    <w:rsid w:val="00C9425A"/>
    <w:rsid w:val="00CA1513"/>
    <w:rsid w:val="00D66DF2"/>
    <w:rsid w:val="00DE570F"/>
    <w:rsid w:val="00FF3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97B1C-E9F2-4D44-BD8B-97039B11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2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9251A8"/>
  </w:style>
  <w:style w:type="paragraph" w:styleId="Testofumetto">
    <w:name w:val="Balloon Text"/>
    <w:basedOn w:val="Normale"/>
    <w:link w:val="TestofumettoCarattere"/>
    <w:uiPriority w:val="99"/>
    <w:semiHidden/>
    <w:unhideWhenUsed/>
    <w:rsid w:val="00C942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0930">
      <w:bodyDiv w:val="1"/>
      <w:marLeft w:val="0"/>
      <w:marRight w:val="0"/>
      <w:marTop w:val="0"/>
      <w:marBottom w:val="0"/>
      <w:divBdr>
        <w:top w:val="none" w:sz="0" w:space="0" w:color="auto"/>
        <w:left w:val="none" w:sz="0" w:space="0" w:color="auto"/>
        <w:bottom w:val="none" w:sz="0" w:space="0" w:color="auto"/>
        <w:right w:val="none" w:sz="0" w:space="0" w:color="auto"/>
      </w:divBdr>
    </w:div>
    <w:div w:id="1548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Pissarello Cesare Luciano</dc:creator>
  <cp:keywords/>
  <dc:description/>
  <cp:lastModifiedBy>Pissarello Cesare Luciano</cp:lastModifiedBy>
  <cp:revision>6</cp:revision>
  <cp:lastPrinted>2017-01-30T10:58:00Z</cp:lastPrinted>
  <dcterms:created xsi:type="dcterms:W3CDTF">2017-01-30T10:58:00Z</dcterms:created>
  <dcterms:modified xsi:type="dcterms:W3CDTF">2017-01-30T11:42:00Z</dcterms:modified>
</cp:coreProperties>
</file>