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  <w:t>DICHIARAZIONE DI INSUSSISTENZA DI CAUSE DI INCONFERIBILITA' E INCOMPATIBILITA’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Ai sensi del </w:t>
      </w:r>
      <w:proofErr w:type="spellStart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D.Lgs.</w:t>
      </w:r>
      <w:proofErr w:type="spellEnd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 08.04.2013, n. 39 (in G.U. n. 92 del 19.04.2013, in vigore dal 04.05.2013) - (Disposizioni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in materia di </w:t>
      </w:r>
      <w:proofErr w:type="spellStart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inconferibilità</w:t>
      </w:r>
      <w:proofErr w:type="spellEnd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 e incompatibilità di incarichi presso le pubbliche amministrazioni e presso gli enti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privati in controllo pubblico, a norma dell'art. 1, commi 49 e 50, della legge 06 novembre 2012, n. 190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  <w:t>DICHIARAZIONE SOSTITUTIVA DELL'ATTO DI NOTORIETA'</w:t>
      </w:r>
    </w:p>
    <w:p w:rsidR="00683ABF" w:rsidRPr="00683ABF" w:rsidRDefault="00683ABF" w:rsidP="00683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(Art. 47, D.P.R. n. 445/2000)</w:t>
      </w:r>
    </w:p>
    <w:p w:rsidR="00683ABF" w:rsidRPr="00683ABF" w:rsidRDefault="00683ABF" w:rsidP="00683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La sottoscritta Avv. Emanuela Romanelli, nata a Roma il 02 giugno 1970, in relazione alla proposta di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conferimento di incarico difensivo nel contenzioso del Comune di Genova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- visto il </w:t>
      </w:r>
      <w:proofErr w:type="spellStart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D.Lgs.</w:t>
      </w:r>
      <w:proofErr w:type="spellEnd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 n. 39 del 08.04.2013, artt. 20 e 21;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- visto il D.P.R. n. 445 del 28.12.2000. art. 76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consapevole delle sanzioni penali, in caso di dichiarazioni non veritiere, di formazione o uso di atti falsi,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richiamate dall'art. 76 del D.P.R. 28 dicembre 2000 n. 445 e delle conseguenze di cui all'art. 20 c. 5 del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proofErr w:type="spellStart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D.Lgs.</w:t>
      </w:r>
      <w:proofErr w:type="spellEnd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 n. 39/2013, in caso di dichiarazioni mendaci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  <w:t>DICHIARA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- che non sussistono nei propri confronti cause di </w:t>
      </w:r>
      <w:proofErr w:type="spellStart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inconferibilità</w:t>
      </w:r>
      <w:proofErr w:type="spellEnd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 e incompatibilità previste dal </w:t>
      </w:r>
      <w:proofErr w:type="spellStart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D.Lgs.</w:t>
      </w:r>
      <w:proofErr w:type="spellEnd"/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06.04.2013, n. 39.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- che non sussistono situazioni, anche potenziali, di incompatibilità e conflitto di interessi con l'incarico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in oggetto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- di essere informato/a che, ai sensi e per gli effetti di cui all'art. 13 del </w:t>
      </w:r>
      <w:proofErr w:type="spellStart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D.Lgs.</w:t>
      </w:r>
      <w:proofErr w:type="spellEnd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 n. 196/2013, i dati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personali raccolti saranno trattati, anche con strumenti informatici, esclusivamente nell'ambito del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procedimento per il quale la presente dichiarazione viene resa;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  <w:t>si impegna</w:t>
      </w:r>
    </w:p>
    <w:p w:rsidR="00683ABF" w:rsidRPr="00683ABF" w:rsidRDefault="00683ABF" w:rsidP="00683A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ai sensi dell'art. 20 del </w:t>
      </w:r>
      <w:proofErr w:type="spellStart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D.Lgs</w:t>
      </w:r>
      <w:proofErr w:type="spellEnd"/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 n. 39/2013 a rendere analoga dichiarazione con cadenza annuale ed a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comunicare tempestivamente eventuali sopravvenuti elementi ostativi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>Roma, 12 aprile 2018</w:t>
      </w:r>
    </w:p>
    <w:p w:rsid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  <w:r w:rsidRPr="00683ABF">
        <w:rPr>
          <w:rFonts w:ascii="Arial" w:eastAsia="Times New Roman" w:hAnsi="Arial" w:cs="Arial"/>
          <w:color w:val="1D2228"/>
          <w:sz w:val="20"/>
          <w:szCs w:val="20"/>
          <w:lang w:eastAsia="it-IT"/>
        </w:rPr>
        <w:t xml:space="preserve">                                                                                  AVV Emanuela Romanelli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it-IT"/>
        </w:rPr>
      </w:pP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proofErr w:type="spellStart"/>
      <w:r w:rsidRPr="00683ABF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D.P.R.n</w:t>
      </w:r>
      <w:proofErr w:type="spellEnd"/>
      <w:r w:rsidRPr="00683ABF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. 445 del 28.12.2000</w:t>
      </w:r>
      <w:r w:rsidRPr="00683ABF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: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16"/>
          <w:szCs w:val="16"/>
          <w:lang w:eastAsia="it-IT"/>
        </w:rPr>
      </w:pPr>
      <w:r w:rsidRPr="00683ABF">
        <w:rPr>
          <w:rFonts w:ascii="Arial" w:eastAsia="Times New Roman" w:hAnsi="Arial" w:cs="Arial"/>
          <w:color w:val="1D2228"/>
          <w:sz w:val="16"/>
          <w:szCs w:val="16"/>
          <w:lang w:eastAsia="it-IT"/>
        </w:rPr>
        <w:t>Ai sensi dell'art. 76 D.P.R. n. 445/2000, le dichiarazioni mendaci, le falsità negli atti e l'uso di atti falsi, sono puniti dal Codice Penale e della vigente normativa in materia.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16"/>
          <w:szCs w:val="16"/>
          <w:lang w:eastAsia="it-IT"/>
        </w:rPr>
      </w:pPr>
      <w:r w:rsidRPr="00683ABF">
        <w:rPr>
          <w:rFonts w:ascii="Arial" w:eastAsia="Times New Roman" w:hAnsi="Arial" w:cs="Arial"/>
          <w:color w:val="1D2228"/>
          <w:sz w:val="16"/>
          <w:szCs w:val="16"/>
          <w:lang w:eastAsia="it-IT"/>
        </w:rPr>
        <w:t>Ai sensi dell'art. 75 D.P.R. n. 445/2000, qualora a seguito di controllo emerga la non veridicità del contenuto della dichiarazione il dichiarante decade dai benefici eventualmente prodotti dal provvedimento emanato sulla base della dichiarazione non veritiera.</w:t>
      </w:r>
    </w:p>
    <w:p w:rsidR="00683ABF" w:rsidRPr="00683ABF" w:rsidRDefault="00683ABF" w:rsidP="00683A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16"/>
          <w:szCs w:val="16"/>
          <w:lang w:eastAsia="it-IT"/>
        </w:rPr>
      </w:pPr>
      <w:r w:rsidRPr="00683ABF">
        <w:rPr>
          <w:rFonts w:ascii="Arial" w:eastAsia="Times New Roman" w:hAnsi="Arial" w:cs="Arial"/>
          <w:color w:val="1D2228"/>
          <w:sz w:val="16"/>
          <w:szCs w:val="16"/>
          <w:lang w:eastAsia="it-IT"/>
        </w:rPr>
        <w:t xml:space="preserve">La dichiarazione mendace, nel rispetto del diritto di difesa e del contradditorio dell'interessato, comporta la </w:t>
      </w:r>
      <w:proofErr w:type="spellStart"/>
      <w:r w:rsidRPr="00683ABF">
        <w:rPr>
          <w:rFonts w:ascii="Arial" w:eastAsia="Times New Roman" w:hAnsi="Arial" w:cs="Arial"/>
          <w:color w:val="1D2228"/>
          <w:sz w:val="16"/>
          <w:szCs w:val="16"/>
          <w:lang w:eastAsia="it-IT"/>
        </w:rPr>
        <w:t>inconferibilità</w:t>
      </w:r>
      <w:proofErr w:type="spellEnd"/>
      <w:r w:rsidRPr="00683ABF">
        <w:rPr>
          <w:rFonts w:ascii="Arial" w:eastAsia="Times New Roman" w:hAnsi="Arial" w:cs="Arial"/>
          <w:color w:val="1D2228"/>
          <w:sz w:val="16"/>
          <w:szCs w:val="16"/>
          <w:lang w:eastAsia="it-IT"/>
        </w:rPr>
        <w:t xml:space="preserve"> di qualsivoglia incarico di cui al D. Lgs, n. 39/2013 per un periodo di 5 anni.</w:t>
      </w:r>
    </w:p>
    <w:p w:rsidR="008611A4" w:rsidRDefault="008611A4">
      <w:bookmarkStart w:id="0" w:name="_GoBack"/>
      <w:bookmarkEnd w:id="0"/>
    </w:p>
    <w:sectPr w:rsidR="008611A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F3F" w:rsidRDefault="004C1F3F" w:rsidP="004C1F3F">
      <w:pPr>
        <w:spacing w:after="0" w:line="240" w:lineRule="auto"/>
      </w:pPr>
      <w:r>
        <w:separator/>
      </w:r>
    </w:p>
  </w:endnote>
  <w:endnote w:type="continuationSeparator" w:id="0">
    <w:p w:rsidR="004C1F3F" w:rsidRDefault="004C1F3F" w:rsidP="004C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F3F" w:rsidRDefault="004C1F3F">
    <w:pPr>
      <w:pStyle w:val="Pidipagina"/>
    </w:pPr>
    <w:r w:rsidRPr="004C1F3F">
      <w:t>Il documento originale è pubblicato contestualmente alla presente versione in formato aperto</w:t>
    </w:r>
  </w:p>
  <w:p w:rsidR="004C1F3F" w:rsidRDefault="004C1F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F3F" w:rsidRDefault="004C1F3F" w:rsidP="004C1F3F">
      <w:pPr>
        <w:spacing w:after="0" w:line="240" w:lineRule="auto"/>
      </w:pPr>
      <w:r>
        <w:separator/>
      </w:r>
    </w:p>
  </w:footnote>
  <w:footnote w:type="continuationSeparator" w:id="0">
    <w:p w:rsidR="004C1F3F" w:rsidRDefault="004C1F3F" w:rsidP="004C1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BF"/>
    <w:rsid w:val="004C1F3F"/>
    <w:rsid w:val="00683ABF"/>
    <w:rsid w:val="0086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7EA6-47CE-432C-9F6C-981C0672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F3F"/>
  </w:style>
  <w:style w:type="paragraph" w:styleId="Pidipagina">
    <w:name w:val="footer"/>
    <w:basedOn w:val="Normale"/>
    <w:link w:val="PidipaginaCarattere"/>
    <w:uiPriority w:val="99"/>
    <w:unhideWhenUsed/>
    <w:rsid w:val="004C1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Giuliana</dc:creator>
  <cp:keywords/>
  <dc:description/>
  <cp:lastModifiedBy>Di Giovannantonio Roberto</cp:lastModifiedBy>
  <cp:revision>2</cp:revision>
  <dcterms:created xsi:type="dcterms:W3CDTF">2022-06-09T11:53:00Z</dcterms:created>
  <dcterms:modified xsi:type="dcterms:W3CDTF">2022-06-09T15:39:00Z</dcterms:modified>
</cp:coreProperties>
</file>